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349A" w14:textId="64FFBC9F" w:rsidR="00AC17C6" w:rsidRPr="00763674" w:rsidRDefault="00CA11D5" w:rsidP="00DE2928">
      <w:pPr>
        <w:pStyle w:val="Heading8"/>
        <w:spacing w:line="312" w:lineRule="auto"/>
        <w:jc w:val="center"/>
        <w:rPr>
          <w:rFonts w:asciiTheme="minorHAnsi" w:hAnsiTheme="minorHAnsi" w:cstheme="minorHAnsi"/>
          <w:noProof/>
          <w:lang w:val="en-US" w:eastAsia="en-US"/>
        </w:rPr>
      </w:pPr>
      <w:r w:rsidRPr="00763674">
        <w:rPr>
          <w:rFonts w:asciiTheme="minorHAnsi" w:hAnsiTheme="minorHAnsi" w:cstheme="minorHAnsi"/>
          <w:noProof/>
        </w:rPr>
        <w:drawing>
          <wp:inline distT="0" distB="0" distL="0" distR="0" wp14:anchorId="4C7E34B7" wp14:editId="77EA6009">
            <wp:extent cx="2162175" cy="904875"/>
            <wp:effectExtent l="0" t="0" r="0" b="0"/>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12">
                      <a:extLst>
                        <a:ext uri="{28A0092B-C50C-407E-A947-70E740481C1C}">
                          <a14:useLocalDpi xmlns:a14="http://schemas.microsoft.com/office/drawing/2010/main" val="0"/>
                        </a:ext>
                      </a:extLst>
                    </a:blip>
                    <a:srcRect l="13217" t="13370" r="13521" b="13370"/>
                    <a:stretch>
                      <a:fillRect/>
                    </a:stretch>
                  </pic:blipFill>
                  <pic:spPr>
                    <a:xfrm>
                      <a:off x="0" y="0"/>
                      <a:ext cx="2162175" cy="904875"/>
                    </a:xfrm>
                    <a:prstGeom prst="rect">
                      <a:avLst/>
                    </a:prstGeom>
                  </pic:spPr>
                </pic:pic>
              </a:graphicData>
            </a:graphic>
          </wp:inline>
        </w:drawing>
      </w:r>
    </w:p>
    <w:p w14:paraId="4C7E349B" w14:textId="77777777" w:rsidR="00AC17C6" w:rsidRPr="00763674" w:rsidRDefault="00AC17C6" w:rsidP="00DE2928">
      <w:pPr>
        <w:pStyle w:val="Heading8"/>
        <w:spacing w:line="312" w:lineRule="auto"/>
        <w:jc w:val="center"/>
        <w:rPr>
          <w:rFonts w:asciiTheme="minorHAnsi" w:hAnsiTheme="minorHAnsi" w:cstheme="minorHAnsi"/>
          <w:noProof/>
          <w:lang w:val="en-US" w:eastAsia="en-US"/>
        </w:rPr>
      </w:pPr>
    </w:p>
    <w:p w14:paraId="4C7E349D" w14:textId="63B35248" w:rsidR="0066569B" w:rsidRPr="00763674" w:rsidRDefault="0066569B" w:rsidP="00DE2928">
      <w:pPr>
        <w:spacing w:line="312" w:lineRule="auto"/>
        <w:jc w:val="center"/>
        <w:rPr>
          <w:rFonts w:asciiTheme="minorHAnsi" w:hAnsiTheme="minorHAnsi" w:cstheme="minorHAnsi"/>
          <w:b/>
          <w:bCs/>
          <w:szCs w:val="24"/>
        </w:rPr>
      </w:pPr>
      <w:r w:rsidRPr="00763674">
        <w:rPr>
          <w:rFonts w:asciiTheme="minorHAnsi" w:hAnsiTheme="minorHAnsi" w:cstheme="minorHAnsi"/>
          <w:b/>
          <w:bCs/>
          <w:szCs w:val="24"/>
        </w:rPr>
        <w:t>TE</w:t>
      </w:r>
      <w:r w:rsidR="002C1424" w:rsidRPr="00763674">
        <w:rPr>
          <w:rFonts w:asciiTheme="minorHAnsi" w:hAnsiTheme="minorHAnsi" w:cstheme="minorHAnsi"/>
          <w:b/>
          <w:bCs/>
          <w:szCs w:val="24"/>
        </w:rPr>
        <w:t>R</w:t>
      </w:r>
      <w:r w:rsidRPr="00763674">
        <w:rPr>
          <w:rFonts w:asciiTheme="minorHAnsi" w:hAnsiTheme="minorHAnsi" w:cstheme="minorHAnsi"/>
          <w:b/>
          <w:bCs/>
          <w:szCs w:val="24"/>
        </w:rPr>
        <w:t xml:space="preserve">MS OF REFERENCE </w:t>
      </w:r>
    </w:p>
    <w:p w14:paraId="4C7E349E" w14:textId="77777777" w:rsidR="0066569B" w:rsidRPr="00763674" w:rsidRDefault="0066569B" w:rsidP="00F047F6">
      <w:pPr>
        <w:spacing w:line="312" w:lineRule="auto"/>
        <w:jc w:val="both"/>
        <w:rPr>
          <w:rFonts w:asciiTheme="minorHAnsi" w:hAnsiTheme="minorHAnsi" w:cstheme="minorHAnsi"/>
          <w:b/>
          <w:bCs/>
          <w:sz w:val="22"/>
          <w:u w:val="single"/>
        </w:rPr>
      </w:pPr>
    </w:p>
    <w:p w14:paraId="4C7E349F" w14:textId="6EFF193F" w:rsidR="0066569B" w:rsidRPr="00902268" w:rsidRDefault="0066569B" w:rsidP="00F047F6">
      <w:pPr>
        <w:spacing w:line="312" w:lineRule="auto"/>
        <w:jc w:val="both"/>
        <w:rPr>
          <w:rFonts w:asciiTheme="minorHAnsi" w:hAnsiTheme="minorHAnsi" w:cstheme="minorHAnsi"/>
          <w:b/>
          <w:bCs/>
          <w:i/>
          <w:iCs/>
          <w:sz w:val="22"/>
          <w:lang w:val="en-US"/>
        </w:rPr>
      </w:pPr>
      <w:r w:rsidRPr="00763674">
        <w:rPr>
          <w:rFonts w:asciiTheme="minorHAnsi" w:hAnsiTheme="minorHAnsi" w:cstheme="minorHAnsi"/>
          <w:b/>
          <w:bCs/>
          <w:sz w:val="22"/>
        </w:rPr>
        <w:t>FOR THE CONSULTANCY CONTRACT OF</w:t>
      </w:r>
      <w:r w:rsidR="00E752D4">
        <w:rPr>
          <w:rFonts w:asciiTheme="minorHAnsi" w:hAnsiTheme="minorHAnsi" w:cstheme="minorHAnsi"/>
          <w:b/>
          <w:bCs/>
          <w:sz w:val="22"/>
        </w:rPr>
        <w:t>:</w:t>
      </w:r>
      <w:r w:rsidR="00C379B1">
        <w:rPr>
          <w:rFonts w:asciiTheme="minorHAnsi" w:hAnsiTheme="minorHAnsi" w:cstheme="minorHAnsi"/>
          <w:b/>
          <w:bCs/>
          <w:sz w:val="22"/>
        </w:rPr>
        <w:t xml:space="preserve"> </w:t>
      </w:r>
      <w:r w:rsidR="006657EE">
        <w:rPr>
          <w:rFonts w:asciiTheme="minorHAnsi" w:hAnsiTheme="minorHAnsi" w:cstheme="minorHAnsi"/>
          <w:b/>
          <w:bCs/>
          <w:sz w:val="22"/>
        </w:rPr>
        <w:t xml:space="preserve">Specialist </w:t>
      </w:r>
      <w:proofErr w:type="gramStart"/>
      <w:r w:rsidR="006657EE">
        <w:rPr>
          <w:rFonts w:asciiTheme="minorHAnsi" w:hAnsiTheme="minorHAnsi" w:cstheme="minorHAnsi"/>
          <w:b/>
          <w:bCs/>
          <w:sz w:val="22"/>
        </w:rPr>
        <w:t xml:space="preserve">on </w:t>
      </w:r>
      <w:r w:rsidR="00065A99">
        <w:rPr>
          <w:rFonts w:asciiTheme="minorHAnsi" w:hAnsiTheme="minorHAnsi" w:cstheme="minorHAnsi"/>
          <w:b/>
          <w:bCs/>
          <w:sz w:val="22"/>
        </w:rPr>
        <w:t xml:space="preserve"> </w:t>
      </w:r>
      <w:r w:rsidR="006657EE">
        <w:rPr>
          <w:rFonts w:asciiTheme="minorHAnsi" w:hAnsiTheme="minorHAnsi" w:cstheme="minorHAnsi"/>
          <w:b/>
          <w:bCs/>
          <w:sz w:val="22"/>
        </w:rPr>
        <w:t>d</w:t>
      </w:r>
      <w:r w:rsidR="00065A99" w:rsidRPr="002240E0">
        <w:rPr>
          <w:rFonts w:asciiTheme="minorHAnsi" w:hAnsiTheme="minorHAnsi" w:cstheme="minorHAnsi"/>
          <w:b/>
          <w:bCs/>
          <w:sz w:val="22"/>
        </w:rPr>
        <w:t>evelopment</w:t>
      </w:r>
      <w:proofErr w:type="gramEnd"/>
      <w:r w:rsidR="00065A99" w:rsidRPr="002240E0">
        <w:rPr>
          <w:rFonts w:asciiTheme="minorHAnsi" w:hAnsiTheme="minorHAnsi" w:cstheme="minorHAnsi"/>
          <w:b/>
          <w:bCs/>
          <w:sz w:val="22"/>
        </w:rPr>
        <w:t xml:space="preserve"> of prefabricated housing solutions</w:t>
      </w:r>
    </w:p>
    <w:p w14:paraId="4C7E34A0" w14:textId="77777777" w:rsidR="0066569B" w:rsidRPr="00763674" w:rsidRDefault="0066569B" w:rsidP="00F047F6">
      <w:pPr>
        <w:spacing w:line="312" w:lineRule="auto"/>
        <w:jc w:val="both"/>
        <w:rPr>
          <w:rFonts w:asciiTheme="minorHAnsi" w:hAnsiTheme="minorHAnsi" w:cstheme="minorHAnsi"/>
          <w:b/>
          <w:bCs/>
          <w:sz w:val="22"/>
        </w:rPr>
      </w:pPr>
    </w:p>
    <w:p w14:paraId="43E9FC18" w14:textId="618AFDB1" w:rsidR="001858A8" w:rsidRPr="00065A99" w:rsidRDefault="0066569B" w:rsidP="001D3564">
      <w:pPr>
        <w:numPr>
          <w:ilvl w:val="0"/>
          <w:numId w:val="1"/>
        </w:numPr>
        <w:spacing w:line="312" w:lineRule="auto"/>
        <w:jc w:val="both"/>
        <w:rPr>
          <w:rFonts w:asciiTheme="minorHAnsi" w:hAnsiTheme="minorHAnsi" w:cstheme="minorHAnsi"/>
          <w:i/>
          <w:sz w:val="22"/>
          <w:szCs w:val="22"/>
        </w:rPr>
      </w:pPr>
      <w:r w:rsidRPr="00065A99">
        <w:rPr>
          <w:rFonts w:asciiTheme="minorHAnsi" w:hAnsiTheme="minorHAnsi" w:cstheme="minorHAnsi"/>
          <w:b/>
          <w:bCs/>
          <w:sz w:val="22"/>
          <w:szCs w:val="22"/>
        </w:rPr>
        <w:t>Nature of the consultancy:</w:t>
      </w:r>
      <w:r w:rsidRPr="00065A99">
        <w:rPr>
          <w:rFonts w:asciiTheme="minorHAnsi" w:hAnsiTheme="minorHAnsi" w:cstheme="minorHAnsi"/>
          <w:sz w:val="22"/>
          <w:szCs w:val="22"/>
        </w:rPr>
        <w:t xml:space="preserve"> </w:t>
      </w:r>
      <w:r w:rsidR="001D3564" w:rsidRPr="00065A99">
        <w:rPr>
          <w:rFonts w:asciiTheme="minorHAnsi" w:hAnsiTheme="minorHAnsi" w:cstheme="minorHAnsi"/>
          <w:sz w:val="22"/>
          <w:szCs w:val="22"/>
        </w:rPr>
        <w:t xml:space="preserve">   </w:t>
      </w:r>
    </w:p>
    <w:p w14:paraId="7E7CEBEE" w14:textId="58DCC318" w:rsidR="00D164D7" w:rsidRPr="00065A99" w:rsidRDefault="00D164D7" w:rsidP="00D164D7">
      <w:pPr>
        <w:pStyle w:val="ListParagraph"/>
        <w:spacing w:line="312" w:lineRule="auto"/>
        <w:ind w:left="360"/>
        <w:jc w:val="both"/>
        <w:rPr>
          <w:rFonts w:asciiTheme="minorHAnsi" w:hAnsiTheme="minorHAnsi" w:cstheme="minorHAnsi"/>
          <w:sz w:val="22"/>
          <w:szCs w:val="22"/>
        </w:rPr>
      </w:pPr>
      <w:r w:rsidRPr="00065A99">
        <w:rPr>
          <w:rFonts w:asciiTheme="minorHAnsi" w:hAnsiTheme="minorHAnsi" w:cstheme="minorHAnsi"/>
          <w:sz w:val="22"/>
          <w:szCs w:val="22"/>
        </w:rPr>
        <w:t>IOM Ukraine is developing long term housing solutions for internal displaced person</w:t>
      </w:r>
      <w:r w:rsidR="00E752D4">
        <w:rPr>
          <w:rFonts w:asciiTheme="minorHAnsi" w:hAnsiTheme="minorHAnsi" w:cstheme="minorHAnsi"/>
          <w:sz w:val="22"/>
          <w:szCs w:val="22"/>
        </w:rPr>
        <w:t>s</w:t>
      </w:r>
      <w:r w:rsidRPr="00065A99">
        <w:rPr>
          <w:rFonts w:asciiTheme="minorHAnsi" w:hAnsiTheme="minorHAnsi" w:cstheme="minorHAnsi"/>
          <w:sz w:val="22"/>
          <w:szCs w:val="22"/>
        </w:rPr>
        <w:t xml:space="preserve"> affected by the ongoing crisis in Ukraine. While IOM will repair damaged buildings and remodel existing buildings of different kinds, IOM is also developing cost and energy effective prefabricated housing solutions to be implemented with Ukrainian market resources. The consultant will support the technical development of multi-story prefabricated apartment buildings and support local contractor to establish effective production systems.</w:t>
      </w:r>
    </w:p>
    <w:p w14:paraId="197410A2" w14:textId="4B788BB5" w:rsidR="00D164D7" w:rsidRPr="002240E0" w:rsidRDefault="00D164D7" w:rsidP="00D164D7">
      <w:pPr>
        <w:pStyle w:val="ListParagraph"/>
        <w:spacing w:line="312" w:lineRule="auto"/>
        <w:ind w:left="360"/>
        <w:jc w:val="both"/>
        <w:rPr>
          <w:rFonts w:asciiTheme="minorHAnsi" w:hAnsiTheme="minorHAnsi" w:cstheme="minorHAnsi"/>
          <w:sz w:val="22"/>
          <w:szCs w:val="22"/>
          <w:u w:val="single"/>
          <w:lang w:val="en-US"/>
        </w:rPr>
      </w:pPr>
      <w:r w:rsidRPr="002240E0">
        <w:rPr>
          <w:rFonts w:asciiTheme="minorHAnsi" w:hAnsiTheme="minorHAnsi" w:cstheme="minorHAnsi"/>
          <w:sz w:val="22"/>
          <w:szCs w:val="22"/>
          <w:u w:val="single"/>
        </w:rPr>
        <w:t>Objective</w:t>
      </w:r>
      <w:r w:rsidRPr="002240E0">
        <w:rPr>
          <w:rFonts w:asciiTheme="minorHAnsi" w:hAnsiTheme="minorHAnsi" w:cstheme="minorHAnsi"/>
          <w:sz w:val="22"/>
          <w:szCs w:val="22"/>
          <w:u w:val="single"/>
          <w:lang w:val="en-US"/>
        </w:rPr>
        <w:t>: Support the development of cost and energy effective prefabricated housing units</w:t>
      </w:r>
      <w:r w:rsidR="006657EE">
        <w:rPr>
          <w:rFonts w:asciiTheme="minorHAnsi" w:hAnsiTheme="minorHAnsi" w:cstheme="minorHAnsi"/>
          <w:sz w:val="22"/>
          <w:szCs w:val="22"/>
          <w:u w:val="single"/>
          <w:lang w:val="en-US"/>
        </w:rPr>
        <w:t xml:space="preserve"> for IDPs</w:t>
      </w:r>
      <w:r w:rsidRPr="002240E0">
        <w:rPr>
          <w:rFonts w:asciiTheme="minorHAnsi" w:hAnsiTheme="minorHAnsi" w:cstheme="minorHAnsi"/>
          <w:sz w:val="22"/>
          <w:szCs w:val="22"/>
          <w:u w:val="single"/>
          <w:lang w:val="en-US"/>
        </w:rPr>
        <w:t xml:space="preserve"> </w:t>
      </w:r>
    </w:p>
    <w:p w14:paraId="3EC50649" w14:textId="7C424504" w:rsidR="001D3564" w:rsidRPr="002240E0" w:rsidRDefault="00DA0491" w:rsidP="001D3564">
      <w:pPr>
        <w:pStyle w:val="ListParagraph"/>
        <w:spacing w:line="312" w:lineRule="auto"/>
        <w:ind w:left="360"/>
        <w:jc w:val="both"/>
        <w:rPr>
          <w:rFonts w:asciiTheme="minorHAnsi" w:hAnsiTheme="minorHAnsi" w:cstheme="minorHAnsi"/>
          <w:sz w:val="22"/>
          <w:szCs w:val="22"/>
          <w:u w:val="single"/>
          <w:lang w:val="en-US"/>
        </w:rPr>
      </w:pPr>
      <w:r w:rsidRPr="002240E0">
        <w:rPr>
          <w:rFonts w:asciiTheme="minorHAnsi" w:eastAsia="MS Mincho" w:hAnsiTheme="minorHAnsi" w:cstheme="minorHAnsi"/>
          <w:sz w:val="22"/>
          <w:szCs w:val="22"/>
          <w:u w:val="single"/>
          <w:lang w:eastAsia="ja-JP"/>
        </w:rPr>
        <w:t>Under the overall supervision of the Emergency Coordinator, and the direct supervision of the</w:t>
      </w:r>
      <w:r w:rsidRPr="002240E0">
        <w:rPr>
          <w:rFonts w:asciiTheme="minorHAnsi" w:hAnsiTheme="minorHAnsi" w:cstheme="minorHAnsi"/>
          <w:color w:val="000000"/>
          <w:sz w:val="22"/>
          <w:szCs w:val="22"/>
          <w:u w:val="single"/>
        </w:rPr>
        <w:t xml:space="preserve"> Programme Coordinator for Housing and Shelter</w:t>
      </w:r>
      <w:r w:rsidR="006657EE">
        <w:rPr>
          <w:rFonts w:asciiTheme="minorHAnsi" w:hAnsiTheme="minorHAnsi" w:cstheme="minorHAnsi"/>
          <w:sz w:val="22"/>
          <w:szCs w:val="22"/>
          <w:u w:val="single"/>
          <w:lang w:val="en-US"/>
        </w:rPr>
        <w:t>.</w:t>
      </w:r>
    </w:p>
    <w:p w14:paraId="2C334E16" w14:textId="77777777" w:rsidR="001D3564" w:rsidRPr="002240E0" w:rsidRDefault="001D3564" w:rsidP="001D3564">
      <w:pPr>
        <w:spacing w:line="312" w:lineRule="auto"/>
        <w:jc w:val="both"/>
        <w:rPr>
          <w:rFonts w:asciiTheme="minorHAnsi" w:hAnsiTheme="minorHAnsi" w:cstheme="minorHAnsi"/>
          <w:i/>
          <w:sz w:val="22"/>
          <w:szCs w:val="22"/>
          <w:u w:val="single"/>
          <w:lang w:val="en-US"/>
        </w:rPr>
      </w:pPr>
    </w:p>
    <w:p w14:paraId="74073D91" w14:textId="44DDB5B2" w:rsidR="00EC3381" w:rsidRPr="00065A99" w:rsidRDefault="0066569B" w:rsidP="001D3564">
      <w:pPr>
        <w:numPr>
          <w:ilvl w:val="0"/>
          <w:numId w:val="1"/>
        </w:numPr>
        <w:spacing w:line="312" w:lineRule="auto"/>
        <w:jc w:val="both"/>
        <w:rPr>
          <w:rFonts w:asciiTheme="minorHAnsi" w:hAnsiTheme="minorHAnsi" w:cstheme="minorHAnsi"/>
          <w:sz w:val="22"/>
          <w:szCs w:val="22"/>
          <w:lang w:val="en-US"/>
        </w:rPr>
      </w:pPr>
      <w:r w:rsidRPr="00065A99">
        <w:rPr>
          <w:rFonts w:asciiTheme="minorHAnsi" w:hAnsiTheme="minorHAnsi" w:cstheme="minorHAnsi"/>
          <w:b/>
          <w:bCs/>
          <w:sz w:val="22"/>
          <w:szCs w:val="22"/>
        </w:rPr>
        <w:t>IOM Project</w:t>
      </w:r>
      <w:r w:rsidR="00FA0ECA" w:rsidRPr="00065A99">
        <w:rPr>
          <w:rFonts w:asciiTheme="minorHAnsi" w:hAnsiTheme="minorHAnsi" w:cstheme="minorHAnsi"/>
          <w:b/>
          <w:bCs/>
          <w:sz w:val="22"/>
          <w:szCs w:val="22"/>
        </w:rPr>
        <w:t xml:space="preserve"> or IOM Department</w:t>
      </w:r>
      <w:r w:rsidR="00EC48FD" w:rsidRPr="00065A99">
        <w:rPr>
          <w:rFonts w:asciiTheme="minorHAnsi" w:hAnsiTheme="minorHAnsi" w:cstheme="minorHAnsi"/>
          <w:b/>
          <w:bCs/>
          <w:sz w:val="22"/>
          <w:szCs w:val="22"/>
        </w:rPr>
        <w:t xml:space="preserve"> </w:t>
      </w:r>
      <w:r w:rsidRPr="00065A99">
        <w:rPr>
          <w:rFonts w:asciiTheme="minorHAnsi" w:hAnsiTheme="minorHAnsi" w:cstheme="minorHAnsi"/>
          <w:b/>
          <w:bCs/>
          <w:sz w:val="22"/>
          <w:szCs w:val="22"/>
        </w:rPr>
        <w:t>to which the Consultan</w:t>
      </w:r>
      <w:r w:rsidR="00B01215" w:rsidRPr="00065A99">
        <w:rPr>
          <w:rFonts w:asciiTheme="minorHAnsi" w:hAnsiTheme="minorHAnsi" w:cstheme="minorHAnsi"/>
          <w:b/>
          <w:bCs/>
          <w:sz w:val="22"/>
          <w:szCs w:val="22"/>
        </w:rPr>
        <w:t>t</w:t>
      </w:r>
      <w:r w:rsidRPr="00065A99">
        <w:rPr>
          <w:rFonts w:asciiTheme="minorHAnsi" w:hAnsiTheme="minorHAnsi" w:cstheme="minorHAnsi"/>
          <w:b/>
          <w:bCs/>
          <w:sz w:val="22"/>
          <w:szCs w:val="22"/>
        </w:rPr>
        <w:t xml:space="preserve"> is contributing</w:t>
      </w:r>
      <w:r w:rsidR="00453F28" w:rsidRPr="00065A99">
        <w:rPr>
          <w:rFonts w:asciiTheme="minorHAnsi" w:hAnsiTheme="minorHAnsi" w:cstheme="minorHAnsi"/>
          <w:b/>
          <w:bCs/>
          <w:sz w:val="22"/>
          <w:szCs w:val="22"/>
        </w:rPr>
        <w:t>:</w:t>
      </w:r>
      <w:r w:rsidRPr="00065A99">
        <w:rPr>
          <w:rFonts w:asciiTheme="minorHAnsi" w:hAnsiTheme="minorHAnsi" w:cstheme="minorHAnsi"/>
          <w:sz w:val="22"/>
          <w:szCs w:val="22"/>
        </w:rPr>
        <w:t xml:space="preserve"> </w:t>
      </w:r>
    </w:p>
    <w:p w14:paraId="77A71630" w14:textId="433A7688" w:rsidR="00953280" w:rsidRPr="00065A99" w:rsidRDefault="00D61A3B" w:rsidP="00034345">
      <w:pPr>
        <w:spacing w:line="312" w:lineRule="auto"/>
        <w:ind w:left="360"/>
        <w:jc w:val="both"/>
        <w:rPr>
          <w:rFonts w:asciiTheme="minorHAnsi" w:hAnsiTheme="minorHAnsi" w:cstheme="minorHAnsi"/>
          <w:sz w:val="22"/>
          <w:szCs w:val="22"/>
        </w:rPr>
      </w:pPr>
      <w:r w:rsidRPr="00065A99">
        <w:rPr>
          <w:rFonts w:asciiTheme="minorHAnsi" w:hAnsiTheme="minorHAnsi" w:cstheme="minorHAnsi"/>
          <w:sz w:val="22"/>
          <w:szCs w:val="22"/>
        </w:rPr>
        <w:t xml:space="preserve">E&amp;S Unit, </w:t>
      </w:r>
      <w:r w:rsidR="001D3564" w:rsidRPr="00065A99">
        <w:rPr>
          <w:rFonts w:asciiTheme="minorHAnsi" w:hAnsiTheme="minorHAnsi" w:cstheme="minorHAnsi"/>
          <w:sz w:val="22"/>
          <w:szCs w:val="22"/>
        </w:rPr>
        <w:t xml:space="preserve">IOM crisis response in Ukraine </w:t>
      </w:r>
    </w:p>
    <w:p w14:paraId="26B9C027" w14:textId="77777777" w:rsidR="00953280" w:rsidRPr="00065A99" w:rsidRDefault="00953280" w:rsidP="00F047F6">
      <w:pPr>
        <w:spacing w:line="312" w:lineRule="auto"/>
        <w:ind w:left="360"/>
        <w:jc w:val="both"/>
        <w:rPr>
          <w:rFonts w:asciiTheme="minorHAnsi" w:hAnsiTheme="minorHAnsi" w:cstheme="minorHAnsi"/>
          <w:sz w:val="22"/>
          <w:szCs w:val="22"/>
          <w:lang w:val="en-US"/>
        </w:rPr>
      </w:pPr>
    </w:p>
    <w:p w14:paraId="166BB7F0" w14:textId="753BFB4E" w:rsidR="00034345" w:rsidRPr="00065A99" w:rsidRDefault="00F67BED" w:rsidP="00034345">
      <w:pPr>
        <w:pStyle w:val="ListParagraph"/>
        <w:numPr>
          <w:ilvl w:val="0"/>
          <w:numId w:val="1"/>
        </w:numPr>
        <w:spacing w:line="312" w:lineRule="auto"/>
        <w:jc w:val="both"/>
        <w:rPr>
          <w:rFonts w:asciiTheme="minorHAnsi" w:hAnsiTheme="minorHAnsi" w:cstheme="minorHAnsi"/>
          <w:sz w:val="22"/>
          <w:szCs w:val="22"/>
          <w:lang w:val="en-US"/>
        </w:rPr>
      </w:pPr>
      <w:r w:rsidRPr="00065A99">
        <w:rPr>
          <w:rFonts w:asciiTheme="minorHAnsi" w:hAnsiTheme="minorHAnsi" w:cstheme="minorHAnsi"/>
          <w:sz w:val="22"/>
          <w:szCs w:val="22"/>
          <w:lang w:val="en-US"/>
        </w:rPr>
        <w:t xml:space="preserve"> </w:t>
      </w:r>
      <w:r w:rsidRPr="00065A99">
        <w:rPr>
          <w:rFonts w:asciiTheme="minorHAnsi" w:hAnsiTheme="minorHAnsi" w:cstheme="minorHAnsi"/>
          <w:b/>
          <w:bCs/>
          <w:i/>
          <w:iCs/>
          <w:sz w:val="22"/>
          <w:szCs w:val="22"/>
          <w:lang w:val="en-US"/>
        </w:rPr>
        <w:t xml:space="preserve">Category </w:t>
      </w:r>
      <w:r w:rsidR="009A704B" w:rsidRPr="00065A99">
        <w:rPr>
          <w:rFonts w:asciiTheme="minorHAnsi" w:hAnsiTheme="minorHAnsi" w:cstheme="minorHAnsi"/>
          <w:b/>
          <w:bCs/>
          <w:i/>
          <w:iCs/>
          <w:sz w:val="22"/>
          <w:szCs w:val="22"/>
          <w:lang w:val="en-US"/>
        </w:rPr>
        <w:t>A</w:t>
      </w:r>
      <w:r w:rsidR="00D61A3B" w:rsidRPr="00065A99">
        <w:rPr>
          <w:rFonts w:asciiTheme="minorHAnsi" w:hAnsiTheme="minorHAnsi" w:cstheme="minorHAnsi"/>
          <w:b/>
          <w:bCs/>
          <w:i/>
          <w:iCs/>
          <w:sz w:val="22"/>
          <w:szCs w:val="22"/>
          <w:lang w:val="en-US"/>
        </w:rPr>
        <w:t xml:space="preserve"> </w:t>
      </w:r>
      <w:r w:rsidRPr="00065A99">
        <w:rPr>
          <w:rFonts w:asciiTheme="minorHAnsi" w:hAnsiTheme="minorHAnsi" w:cstheme="minorHAnsi"/>
          <w:b/>
          <w:bCs/>
          <w:i/>
          <w:iCs/>
          <w:sz w:val="22"/>
          <w:szCs w:val="22"/>
          <w:lang w:val="en-US"/>
        </w:rPr>
        <w:t>consultant</w:t>
      </w:r>
    </w:p>
    <w:p w14:paraId="3D7C3CF7" w14:textId="77777777" w:rsidR="00034345" w:rsidRPr="00065A99" w:rsidRDefault="00034345" w:rsidP="00034345">
      <w:pPr>
        <w:spacing w:line="312" w:lineRule="auto"/>
        <w:jc w:val="both"/>
        <w:rPr>
          <w:rFonts w:asciiTheme="minorHAnsi" w:hAnsiTheme="minorHAnsi" w:cstheme="minorHAnsi"/>
          <w:b/>
          <w:bCs/>
          <w:sz w:val="22"/>
          <w:szCs w:val="22"/>
        </w:rPr>
      </w:pPr>
      <w:r w:rsidRPr="00065A99">
        <w:rPr>
          <w:rFonts w:asciiTheme="minorHAnsi" w:hAnsiTheme="minorHAnsi" w:cstheme="minorHAnsi"/>
          <w:b/>
          <w:bCs/>
          <w:sz w:val="22"/>
          <w:szCs w:val="22"/>
        </w:rPr>
        <w:t>Tasks to be performed under this contract:</w:t>
      </w:r>
    </w:p>
    <w:p w14:paraId="623BB435" w14:textId="77777777" w:rsidR="00034345" w:rsidRPr="00065A99" w:rsidRDefault="00034345" w:rsidP="00034345">
      <w:pPr>
        <w:pStyle w:val="ListParagraph"/>
        <w:rPr>
          <w:rFonts w:asciiTheme="minorHAnsi" w:hAnsiTheme="minorHAnsi" w:cstheme="minorHAnsi"/>
          <w:b/>
          <w:bCs/>
          <w:sz w:val="22"/>
          <w:szCs w:val="22"/>
        </w:rPr>
      </w:pPr>
    </w:p>
    <w:p w14:paraId="6F369AD0" w14:textId="6CCAE419" w:rsidR="00D164D7" w:rsidRPr="00065A99" w:rsidRDefault="00D164D7" w:rsidP="00D164D7">
      <w:pPr>
        <w:pStyle w:val="ListParagraph"/>
        <w:numPr>
          <w:ilvl w:val="0"/>
          <w:numId w:val="11"/>
        </w:numPr>
        <w:spacing w:line="312" w:lineRule="auto"/>
        <w:jc w:val="both"/>
        <w:rPr>
          <w:rFonts w:asciiTheme="minorHAnsi" w:hAnsiTheme="minorHAnsi" w:cstheme="minorHAnsi"/>
          <w:sz w:val="22"/>
          <w:szCs w:val="22"/>
        </w:rPr>
      </w:pPr>
      <w:r w:rsidRPr="00065A99">
        <w:rPr>
          <w:rFonts w:asciiTheme="minorHAnsi" w:hAnsiTheme="minorHAnsi" w:cstheme="minorHAnsi"/>
          <w:sz w:val="22"/>
          <w:szCs w:val="22"/>
        </w:rPr>
        <w:t>Work with IOMs engineering and architectural team to optimise existing design studies for prefabrication</w:t>
      </w:r>
      <w:r w:rsidR="00835778">
        <w:rPr>
          <w:rFonts w:asciiTheme="minorHAnsi" w:hAnsiTheme="minorHAnsi" w:cstheme="minorHAnsi"/>
          <w:sz w:val="22"/>
          <w:szCs w:val="22"/>
        </w:rPr>
        <w:t>.</w:t>
      </w:r>
    </w:p>
    <w:p w14:paraId="1CDE1740" w14:textId="7A747A88" w:rsidR="00D164D7" w:rsidRPr="00065A99" w:rsidRDefault="00D164D7" w:rsidP="00D164D7">
      <w:pPr>
        <w:pStyle w:val="ListParagraph"/>
        <w:numPr>
          <w:ilvl w:val="0"/>
          <w:numId w:val="11"/>
        </w:numPr>
        <w:spacing w:line="312" w:lineRule="auto"/>
        <w:jc w:val="both"/>
        <w:rPr>
          <w:rFonts w:asciiTheme="minorHAnsi" w:hAnsiTheme="minorHAnsi" w:cstheme="minorHAnsi"/>
          <w:sz w:val="22"/>
          <w:szCs w:val="22"/>
        </w:rPr>
      </w:pPr>
      <w:r w:rsidRPr="00065A99">
        <w:rPr>
          <w:rFonts w:asciiTheme="minorHAnsi" w:hAnsiTheme="minorHAnsi" w:cstheme="minorHAnsi"/>
          <w:sz w:val="22"/>
          <w:szCs w:val="22"/>
        </w:rPr>
        <w:t>Develop integrated design-production strategies which can be localized and scaled throughout Ukraine.</w:t>
      </w:r>
    </w:p>
    <w:p w14:paraId="0F2EA521" w14:textId="48BAF0D4" w:rsidR="00D164D7" w:rsidRPr="00065A99" w:rsidRDefault="00D164D7" w:rsidP="00D164D7">
      <w:pPr>
        <w:pStyle w:val="ListParagraph"/>
        <w:numPr>
          <w:ilvl w:val="0"/>
          <w:numId w:val="11"/>
        </w:numPr>
        <w:spacing w:line="312" w:lineRule="auto"/>
        <w:jc w:val="both"/>
        <w:rPr>
          <w:rFonts w:asciiTheme="minorHAnsi" w:hAnsiTheme="minorHAnsi" w:cstheme="minorHAnsi"/>
          <w:sz w:val="22"/>
          <w:szCs w:val="22"/>
        </w:rPr>
      </w:pPr>
      <w:r w:rsidRPr="00065A99">
        <w:rPr>
          <w:rFonts w:asciiTheme="minorHAnsi" w:hAnsiTheme="minorHAnsi" w:cstheme="minorHAnsi"/>
          <w:sz w:val="22"/>
          <w:szCs w:val="22"/>
        </w:rPr>
        <w:t>Develop a strategy and guidelines for energy efficient and carbon sensitive solutions, including recycling of existing materials, alternative individual and communal heating, and energy solutions.</w:t>
      </w:r>
    </w:p>
    <w:p w14:paraId="0B81A348" w14:textId="033625F9" w:rsidR="00D164D7" w:rsidRPr="00065A99" w:rsidRDefault="00D164D7" w:rsidP="00D164D7">
      <w:pPr>
        <w:pStyle w:val="ListParagraph"/>
        <w:numPr>
          <w:ilvl w:val="0"/>
          <w:numId w:val="11"/>
        </w:numPr>
        <w:spacing w:line="312" w:lineRule="auto"/>
        <w:jc w:val="both"/>
        <w:rPr>
          <w:rFonts w:asciiTheme="minorHAnsi" w:hAnsiTheme="minorHAnsi" w:cstheme="minorHAnsi"/>
          <w:sz w:val="22"/>
          <w:szCs w:val="22"/>
        </w:rPr>
      </w:pPr>
      <w:r w:rsidRPr="00065A99">
        <w:rPr>
          <w:rFonts w:asciiTheme="minorHAnsi" w:hAnsiTheme="minorHAnsi" w:cstheme="minorHAnsi"/>
          <w:sz w:val="22"/>
          <w:szCs w:val="22"/>
        </w:rPr>
        <w:t>Identify potential investment opportunities for prefabrication optimization to local and regional operating private sector companies.</w:t>
      </w:r>
    </w:p>
    <w:p w14:paraId="0761AECB" w14:textId="68E85AE3" w:rsidR="00D164D7" w:rsidRPr="00065A99" w:rsidRDefault="00D164D7" w:rsidP="00D164D7">
      <w:pPr>
        <w:pStyle w:val="ListParagraph"/>
        <w:numPr>
          <w:ilvl w:val="0"/>
          <w:numId w:val="11"/>
        </w:numPr>
        <w:spacing w:line="312" w:lineRule="auto"/>
        <w:jc w:val="both"/>
        <w:rPr>
          <w:rFonts w:asciiTheme="minorHAnsi" w:hAnsiTheme="minorHAnsi" w:cstheme="minorHAnsi"/>
          <w:sz w:val="22"/>
          <w:szCs w:val="22"/>
        </w:rPr>
      </w:pPr>
      <w:r w:rsidRPr="00065A99">
        <w:rPr>
          <w:rFonts w:asciiTheme="minorHAnsi" w:hAnsiTheme="minorHAnsi" w:cstheme="minorHAnsi"/>
          <w:sz w:val="22"/>
          <w:szCs w:val="22"/>
        </w:rPr>
        <w:t>Identify potential international academic and private sector partners for knowledge transfer and long-term cooperation.</w:t>
      </w:r>
    </w:p>
    <w:p w14:paraId="497B469C" w14:textId="5D799649" w:rsidR="00D164D7" w:rsidRPr="00065A99" w:rsidRDefault="00D164D7" w:rsidP="00D164D7">
      <w:pPr>
        <w:pStyle w:val="ListParagraph"/>
        <w:numPr>
          <w:ilvl w:val="0"/>
          <w:numId w:val="11"/>
        </w:numPr>
        <w:spacing w:line="312" w:lineRule="auto"/>
        <w:jc w:val="both"/>
        <w:rPr>
          <w:rFonts w:asciiTheme="minorHAnsi" w:hAnsiTheme="minorHAnsi" w:cstheme="minorHAnsi"/>
          <w:sz w:val="22"/>
          <w:szCs w:val="22"/>
        </w:rPr>
      </w:pPr>
      <w:r w:rsidRPr="00065A99">
        <w:rPr>
          <w:rFonts w:asciiTheme="minorHAnsi" w:hAnsiTheme="minorHAnsi" w:cstheme="minorHAnsi"/>
          <w:sz w:val="22"/>
          <w:szCs w:val="22"/>
        </w:rPr>
        <w:t>Develop a strategy to scall prefabrication to a national level.</w:t>
      </w:r>
    </w:p>
    <w:p w14:paraId="1950B69A" w14:textId="7E7D2437" w:rsidR="00D164D7" w:rsidRPr="00065A99" w:rsidRDefault="00D164D7" w:rsidP="00D164D7">
      <w:pPr>
        <w:pStyle w:val="ListParagraph"/>
        <w:numPr>
          <w:ilvl w:val="0"/>
          <w:numId w:val="11"/>
        </w:numPr>
        <w:spacing w:line="312" w:lineRule="auto"/>
        <w:jc w:val="both"/>
        <w:rPr>
          <w:rFonts w:asciiTheme="minorHAnsi" w:hAnsiTheme="minorHAnsi" w:cstheme="minorHAnsi"/>
          <w:sz w:val="22"/>
          <w:szCs w:val="22"/>
        </w:rPr>
      </w:pPr>
      <w:r w:rsidRPr="00065A99">
        <w:rPr>
          <w:rFonts w:asciiTheme="minorHAnsi" w:hAnsiTheme="minorHAnsi" w:cstheme="minorHAnsi"/>
          <w:sz w:val="22"/>
          <w:szCs w:val="22"/>
        </w:rPr>
        <w:t>Provide a Ukrainian market overview of prefabrication capacity. Organize a workshop targeting multi sector specialists with a focus on medium- and long-term housing provision.</w:t>
      </w:r>
    </w:p>
    <w:p w14:paraId="4879E2F3" w14:textId="4A9DA7C2" w:rsidR="00D164D7" w:rsidRPr="00065A99" w:rsidRDefault="00D164D7" w:rsidP="00D164D7">
      <w:pPr>
        <w:pStyle w:val="ListParagraph"/>
        <w:numPr>
          <w:ilvl w:val="0"/>
          <w:numId w:val="11"/>
        </w:numPr>
        <w:spacing w:line="312" w:lineRule="auto"/>
        <w:jc w:val="both"/>
        <w:rPr>
          <w:rFonts w:asciiTheme="minorHAnsi" w:hAnsiTheme="minorHAnsi" w:cstheme="minorHAnsi"/>
          <w:sz w:val="22"/>
          <w:szCs w:val="22"/>
        </w:rPr>
      </w:pPr>
      <w:r w:rsidRPr="00065A99">
        <w:rPr>
          <w:rFonts w:asciiTheme="minorHAnsi" w:hAnsiTheme="minorHAnsi" w:cstheme="minorHAnsi"/>
          <w:sz w:val="22"/>
          <w:szCs w:val="22"/>
        </w:rPr>
        <w:lastRenderedPageBreak/>
        <w:t>Advise the Programme Coordinator on the establishment of a prefabrication unit within the programme structure.</w:t>
      </w:r>
    </w:p>
    <w:p w14:paraId="220755A3" w14:textId="560D844C" w:rsidR="00AF14DD" w:rsidRPr="00065A99" w:rsidRDefault="00AF14DD" w:rsidP="009A704B">
      <w:pPr>
        <w:pStyle w:val="ListParagraph"/>
        <w:numPr>
          <w:ilvl w:val="0"/>
          <w:numId w:val="11"/>
        </w:numPr>
        <w:spacing w:line="312" w:lineRule="auto"/>
        <w:jc w:val="both"/>
        <w:rPr>
          <w:rFonts w:asciiTheme="minorHAnsi" w:hAnsiTheme="minorHAnsi" w:cstheme="minorHAnsi"/>
          <w:sz w:val="22"/>
          <w:szCs w:val="22"/>
        </w:rPr>
      </w:pPr>
      <w:r w:rsidRPr="00065A99">
        <w:rPr>
          <w:rFonts w:asciiTheme="minorHAnsi" w:hAnsiTheme="minorHAnsi" w:cstheme="minorHAnsi"/>
          <w:sz w:val="22"/>
          <w:szCs w:val="22"/>
        </w:rPr>
        <w:t>Perform such other duties as may be assigned.</w:t>
      </w:r>
    </w:p>
    <w:p w14:paraId="4C7E34A9" w14:textId="77777777" w:rsidR="00C31574" w:rsidRPr="00065A99" w:rsidRDefault="00C31574" w:rsidP="00F047F6">
      <w:pPr>
        <w:spacing w:line="312" w:lineRule="auto"/>
        <w:jc w:val="both"/>
        <w:rPr>
          <w:rFonts w:asciiTheme="minorHAnsi" w:hAnsiTheme="minorHAnsi" w:cstheme="minorHAnsi"/>
          <w:b/>
          <w:bCs/>
          <w:color w:val="808080" w:themeColor="background1" w:themeShade="80"/>
          <w:sz w:val="22"/>
          <w:szCs w:val="22"/>
        </w:rPr>
      </w:pPr>
    </w:p>
    <w:p w14:paraId="4C7E34B0" w14:textId="1B6BF56C" w:rsidR="0066569B" w:rsidRPr="00065A99" w:rsidRDefault="0066569B" w:rsidP="00034345">
      <w:pPr>
        <w:pStyle w:val="ListParagraph"/>
        <w:numPr>
          <w:ilvl w:val="0"/>
          <w:numId w:val="1"/>
        </w:numPr>
        <w:spacing w:line="312" w:lineRule="auto"/>
        <w:jc w:val="both"/>
        <w:rPr>
          <w:rFonts w:asciiTheme="minorHAnsi" w:hAnsiTheme="minorHAnsi" w:cstheme="minorHAnsi"/>
          <w:i/>
          <w:iCs/>
          <w:color w:val="808080" w:themeColor="background1" w:themeShade="80"/>
          <w:sz w:val="22"/>
          <w:szCs w:val="22"/>
        </w:rPr>
      </w:pPr>
      <w:r w:rsidRPr="00065A99">
        <w:rPr>
          <w:rFonts w:asciiTheme="minorHAnsi" w:hAnsiTheme="minorHAnsi" w:cstheme="minorHAnsi"/>
          <w:b/>
          <w:sz w:val="22"/>
          <w:szCs w:val="22"/>
        </w:rPr>
        <w:t>Tangible and measurable output</w:t>
      </w:r>
      <w:r w:rsidR="00C62AEC" w:rsidRPr="00065A99">
        <w:rPr>
          <w:rFonts w:asciiTheme="minorHAnsi" w:hAnsiTheme="minorHAnsi" w:cstheme="minorHAnsi"/>
          <w:b/>
          <w:sz w:val="22"/>
          <w:szCs w:val="22"/>
        </w:rPr>
        <w:t>s</w:t>
      </w:r>
      <w:r w:rsidRPr="00065A99">
        <w:rPr>
          <w:rFonts w:asciiTheme="minorHAnsi" w:hAnsiTheme="minorHAnsi" w:cstheme="minorHAnsi"/>
          <w:sz w:val="22"/>
          <w:szCs w:val="22"/>
        </w:rPr>
        <w:t xml:space="preserve"> </w:t>
      </w:r>
      <w:r w:rsidRPr="00065A99">
        <w:rPr>
          <w:rFonts w:asciiTheme="minorHAnsi" w:hAnsiTheme="minorHAnsi" w:cstheme="minorHAnsi"/>
          <w:b/>
          <w:bCs/>
          <w:sz w:val="22"/>
          <w:szCs w:val="22"/>
        </w:rPr>
        <w:t>of the work assignment</w:t>
      </w:r>
    </w:p>
    <w:p w14:paraId="6460CD71" w14:textId="77777777" w:rsidR="00034345" w:rsidRPr="00065A99" w:rsidRDefault="00034345" w:rsidP="00034345">
      <w:pPr>
        <w:spacing w:line="312" w:lineRule="auto"/>
        <w:ind w:left="360"/>
        <w:jc w:val="both"/>
        <w:rPr>
          <w:rFonts w:asciiTheme="minorHAnsi" w:hAnsiTheme="minorHAnsi" w:cstheme="minorHAnsi"/>
          <w:sz w:val="22"/>
          <w:szCs w:val="22"/>
        </w:rPr>
      </w:pPr>
    </w:p>
    <w:p w14:paraId="75A1E257" w14:textId="155EA1E4" w:rsidR="00D164D7" w:rsidRPr="002240E0" w:rsidRDefault="00D164D7" w:rsidP="002240E0">
      <w:pPr>
        <w:pStyle w:val="ListParagraph"/>
        <w:numPr>
          <w:ilvl w:val="0"/>
          <w:numId w:val="13"/>
        </w:numPr>
        <w:spacing w:line="312" w:lineRule="auto"/>
        <w:jc w:val="both"/>
        <w:rPr>
          <w:rFonts w:asciiTheme="minorHAnsi" w:hAnsiTheme="minorHAnsi" w:cstheme="minorHAnsi"/>
          <w:sz w:val="22"/>
          <w:szCs w:val="22"/>
        </w:rPr>
      </w:pPr>
      <w:r w:rsidRPr="002240E0">
        <w:rPr>
          <w:rFonts w:asciiTheme="minorHAnsi" w:hAnsiTheme="minorHAnsi" w:cstheme="minorHAnsi"/>
          <w:sz w:val="22"/>
          <w:szCs w:val="22"/>
        </w:rPr>
        <w:t xml:space="preserve"> Optimised design in close cooperation with the design team developed, including detailed material lists, detail work designs and cost estimation.</w:t>
      </w:r>
    </w:p>
    <w:p w14:paraId="5E751E56" w14:textId="6A756FFB" w:rsidR="00D164D7" w:rsidRPr="002240E0" w:rsidRDefault="00D164D7" w:rsidP="002240E0">
      <w:pPr>
        <w:pStyle w:val="ListParagraph"/>
        <w:numPr>
          <w:ilvl w:val="0"/>
          <w:numId w:val="13"/>
        </w:numPr>
        <w:spacing w:line="312" w:lineRule="auto"/>
        <w:jc w:val="both"/>
        <w:rPr>
          <w:rFonts w:asciiTheme="minorHAnsi" w:hAnsiTheme="minorHAnsi" w:cstheme="minorHAnsi"/>
          <w:sz w:val="22"/>
          <w:szCs w:val="22"/>
        </w:rPr>
      </w:pPr>
      <w:r w:rsidRPr="002240E0">
        <w:rPr>
          <w:rFonts w:asciiTheme="minorHAnsi" w:hAnsiTheme="minorHAnsi" w:cstheme="minorHAnsi"/>
          <w:sz w:val="22"/>
          <w:szCs w:val="22"/>
        </w:rPr>
        <w:t xml:space="preserve"> Production strategy developed and documented, inclusive detailed workflows and necessary production inputs (machinery, premisses etc). </w:t>
      </w:r>
    </w:p>
    <w:p w14:paraId="4E19B776" w14:textId="3655ED51" w:rsidR="00D164D7" w:rsidRPr="002240E0" w:rsidRDefault="00D164D7" w:rsidP="002240E0">
      <w:pPr>
        <w:pStyle w:val="ListParagraph"/>
        <w:numPr>
          <w:ilvl w:val="0"/>
          <w:numId w:val="13"/>
        </w:numPr>
        <w:spacing w:line="312" w:lineRule="auto"/>
        <w:jc w:val="both"/>
        <w:rPr>
          <w:rFonts w:asciiTheme="minorHAnsi" w:hAnsiTheme="minorHAnsi" w:cstheme="minorHAnsi"/>
          <w:sz w:val="22"/>
          <w:szCs w:val="22"/>
        </w:rPr>
      </w:pPr>
      <w:r w:rsidRPr="002240E0">
        <w:rPr>
          <w:rFonts w:asciiTheme="minorHAnsi" w:hAnsiTheme="minorHAnsi" w:cstheme="minorHAnsi"/>
          <w:sz w:val="22"/>
          <w:szCs w:val="22"/>
        </w:rPr>
        <w:t xml:space="preserve"> Report on locally based energy and carbon effective utilization of construction materials. </w:t>
      </w:r>
    </w:p>
    <w:p w14:paraId="4BA00B20" w14:textId="197DFCF1" w:rsidR="00D164D7" w:rsidRPr="002240E0" w:rsidRDefault="00D164D7" w:rsidP="002240E0">
      <w:pPr>
        <w:pStyle w:val="ListParagraph"/>
        <w:numPr>
          <w:ilvl w:val="0"/>
          <w:numId w:val="13"/>
        </w:numPr>
        <w:spacing w:line="312" w:lineRule="auto"/>
        <w:jc w:val="both"/>
        <w:rPr>
          <w:rFonts w:asciiTheme="minorHAnsi" w:hAnsiTheme="minorHAnsi" w:cstheme="minorHAnsi"/>
          <w:sz w:val="22"/>
          <w:szCs w:val="22"/>
        </w:rPr>
      </w:pPr>
      <w:r w:rsidRPr="002240E0">
        <w:rPr>
          <w:rFonts w:asciiTheme="minorHAnsi" w:hAnsiTheme="minorHAnsi" w:cstheme="minorHAnsi"/>
          <w:sz w:val="22"/>
          <w:szCs w:val="22"/>
        </w:rPr>
        <w:t xml:space="preserve"> Production optimization strategy developed, and material inputs identified.</w:t>
      </w:r>
    </w:p>
    <w:p w14:paraId="55D79B9F" w14:textId="115D6C17" w:rsidR="00D164D7" w:rsidRPr="002240E0" w:rsidRDefault="00D164D7" w:rsidP="002240E0">
      <w:pPr>
        <w:pStyle w:val="ListParagraph"/>
        <w:numPr>
          <w:ilvl w:val="0"/>
          <w:numId w:val="13"/>
        </w:numPr>
        <w:spacing w:line="312" w:lineRule="auto"/>
        <w:jc w:val="both"/>
        <w:rPr>
          <w:rFonts w:asciiTheme="minorHAnsi" w:hAnsiTheme="minorHAnsi" w:cstheme="minorHAnsi"/>
          <w:sz w:val="22"/>
          <w:szCs w:val="22"/>
        </w:rPr>
      </w:pPr>
      <w:r w:rsidRPr="002240E0">
        <w:rPr>
          <w:rFonts w:asciiTheme="minorHAnsi" w:hAnsiTheme="minorHAnsi" w:cstheme="minorHAnsi"/>
          <w:sz w:val="22"/>
          <w:szCs w:val="22"/>
        </w:rPr>
        <w:t xml:space="preserve"> International private partners and academic partners identified and engaged.</w:t>
      </w:r>
    </w:p>
    <w:p w14:paraId="4B7A0A2A" w14:textId="48086D38" w:rsidR="00D164D7" w:rsidRPr="002240E0" w:rsidRDefault="00D164D7" w:rsidP="002240E0">
      <w:pPr>
        <w:pStyle w:val="ListParagraph"/>
        <w:numPr>
          <w:ilvl w:val="0"/>
          <w:numId w:val="13"/>
        </w:numPr>
        <w:spacing w:line="312" w:lineRule="auto"/>
        <w:jc w:val="both"/>
        <w:rPr>
          <w:rFonts w:asciiTheme="minorHAnsi" w:hAnsiTheme="minorHAnsi" w:cstheme="minorHAnsi"/>
          <w:sz w:val="22"/>
          <w:szCs w:val="22"/>
        </w:rPr>
      </w:pPr>
      <w:r w:rsidRPr="002240E0">
        <w:rPr>
          <w:rFonts w:asciiTheme="minorHAnsi" w:hAnsiTheme="minorHAnsi" w:cstheme="minorHAnsi"/>
          <w:sz w:val="22"/>
          <w:szCs w:val="22"/>
        </w:rPr>
        <w:t xml:space="preserve"> A report on prefabrication capacity in country developed and future up-scall opportunities and necessary investments identified.</w:t>
      </w:r>
    </w:p>
    <w:p w14:paraId="23E4BA36" w14:textId="0652E666" w:rsidR="00D164D7" w:rsidRPr="002240E0" w:rsidRDefault="00D164D7" w:rsidP="002240E0">
      <w:pPr>
        <w:pStyle w:val="ListParagraph"/>
        <w:numPr>
          <w:ilvl w:val="0"/>
          <w:numId w:val="13"/>
        </w:numPr>
        <w:spacing w:line="312" w:lineRule="auto"/>
        <w:jc w:val="both"/>
        <w:rPr>
          <w:rFonts w:asciiTheme="minorHAnsi" w:hAnsiTheme="minorHAnsi" w:cstheme="minorHAnsi"/>
          <w:sz w:val="22"/>
          <w:szCs w:val="22"/>
        </w:rPr>
      </w:pPr>
      <w:r w:rsidRPr="002240E0">
        <w:rPr>
          <w:rFonts w:asciiTheme="minorHAnsi" w:hAnsiTheme="minorHAnsi" w:cstheme="minorHAnsi"/>
          <w:sz w:val="22"/>
          <w:szCs w:val="22"/>
        </w:rPr>
        <w:t xml:space="preserve"> Final assignment report.</w:t>
      </w:r>
    </w:p>
    <w:p w14:paraId="75E91A0B" w14:textId="77777777" w:rsidR="00034345" w:rsidRPr="00065A99" w:rsidRDefault="00034345" w:rsidP="00F047F6">
      <w:pPr>
        <w:spacing w:line="312" w:lineRule="auto"/>
        <w:jc w:val="both"/>
        <w:rPr>
          <w:rFonts w:asciiTheme="minorHAnsi" w:hAnsiTheme="minorHAnsi" w:cstheme="minorHAnsi"/>
          <w:i/>
          <w:iCs/>
          <w:color w:val="808080" w:themeColor="background1" w:themeShade="80"/>
          <w:sz w:val="22"/>
          <w:szCs w:val="22"/>
        </w:rPr>
      </w:pPr>
    </w:p>
    <w:p w14:paraId="7679DBDB" w14:textId="4C9F1FAA" w:rsidR="00B87EC5" w:rsidRPr="00065A99" w:rsidRDefault="00FD019D" w:rsidP="00B87EC5">
      <w:pPr>
        <w:spacing w:line="312" w:lineRule="auto"/>
        <w:ind w:left="360"/>
        <w:jc w:val="both"/>
        <w:rPr>
          <w:rFonts w:asciiTheme="minorHAnsi" w:hAnsiTheme="minorHAnsi" w:cstheme="minorHAnsi"/>
          <w:sz w:val="22"/>
          <w:szCs w:val="22"/>
        </w:rPr>
      </w:pPr>
      <w:r w:rsidRPr="00065A99">
        <w:rPr>
          <w:rFonts w:asciiTheme="minorHAnsi" w:hAnsiTheme="minorHAnsi" w:cstheme="minorHAnsi"/>
          <w:b/>
          <w:bCs/>
          <w:sz w:val="22"/>
          <w:szCs w:val="22"/>
        </w:rPr>
        <w:t>NOTE:</w:t>
      </w:r>
      <w:r w:rsidR="00B87EC5" w:rsidRPr="00065A99">
        <w:rPr>
          <w:rFonts w:asciiTheme="minorHAnsi" w:hAnsiTheme="minorHAnsi" w:cstheme="minorHAnsi"/>
          <w:sz w:val="22"/>
          <w:szCs w:val="22"/>
        </w:rPr>
        <w:t xml:space="preserve"> The consultant will perform the tasks embedded into the housing project team, in very close coordination with other </w:t>
      </w:r>
      <w:r w:rsidR="002240E0">
        <w:rPr>
          <w:rFonts w:asciiTheme="minorHAnsi" w:hAnsiTheme="minorHAnsi" w:cstheme="minorHAnsi"/>
          <w:sz w:val="22"/>
          <w:szCs w:val="22"/>
        </w:rPr>
        <w:t xml:space="preserve">departments </w:t>
      </w:r>
      <w:r w:rsidR="00B87EC5" w:rsidRPr="00065A99">
        <w:rPr>
          <w:rFonts w:asciiTheme="minorHAnsi" w:hAnsiTheme="minorHAnsi" w:cstheme="minorHAnsi"/>
          <w:sz w:val="22"/>
          <w:szCs w:val="22"/>
        </w:rPr>
        <w:t xml:space="preserve">within the </w:t>
      </w:r>
      <w:r w:rsidR="00B87EC5" w:rsidRPr="002240E0">
        <w:rPr>
          <w:rFonts w:asciiTheme="minorHAnsi" w:hAnsiTheme="minorHAnsi" w:cstheme="minorHAnsi"/>
          <w:sz w:val="22"/>
          <w:szCs w:val="22"/>
        </w:rPr>
        <w:t xml:space="preserve">E&amp;S </w:t>
      </w:r>
      <w:r w:rsidR="002240E0">
        <w:rPr>
          <w:rFonts w:asciiTheme="minorHAnsi" w:hAnsiTheme="minorHAnsi" w:cstheme="minorHAnsi"/>
          <w:sz w:val="22"/>
          <w:szCs w:val="22"/>
        </w:rPr>
        <w:t>unit</w:t>
      </w:r>
      <w:r w:rsidR="00B87EC5" w:rsidRPr="00065A99">
        <w:rPr>
          <w:rFonts w:asciiTheme="minorHAnsi" w:hAnsiTheme="minorHAnsi" w:cstheme="minorHAnsi"/>
          <w:sz w:val="22"/>
          <w:szCs w:val="22"/>
        </w:rPr>
        <w:t xml:space="preserve">, but also other </w:t>
      </w:r>
      <w:r w:rsidR="00B5674E">
        <w:rPr>
          <w:rFonts w:asciiTheme="minorHAnsi" w:hAnsiTheme="minorHAnsi" w:cstheme="minorHAnsi"/>
          <w:sz w:val="22"/>
          <w:szCs w:val="22"/>
        </w:rPr>
        <w:t>projects</w:t>
      </w:r>
      <w:r w:rsidR="00B87EC5" w:rsidRPr="00065A99">
        <w:rPr>
          <w:rFonts w:asciiTheme="minorHAnsi" w:hAnsiTheme="minorHAnsi" w:cstheme="minorHAnsi"/>
          <w:sz w:val="22"/>
          <w:szCs w:val="22"/>
        </w:rPr>
        <w:t xml:space="preserve"> within IOM Ukraine.</w:t>
      </w:r>
      <w:r w:rsidR="002240E0" w:rsidRPr="00065A99">
        <w:rPr>
          <w:rFonts w:asciiTheme="minorHAnsi" w:hAnsiTheme="minorHAnsi" w:cstheme="minorHAnsi"/>
          <w:sz w:val="22"/>
          <w:szCs w:val="22"/>
        </w:rPr>
        <w:t xml:space="preserve"> </w:t>
      </w:r>
      <w:r w:rsidR="00B87EC5" w:rsidRPr="00065A99">
        <w:rPr>
          <w:rFonts w:asciiTheme="minorHAnsi" w:hAnsiTheme="minorHAnsi" w:cstheme="minorHAnsi"/>
          <w:sz w:val="22"/>
          <w:szCs w:val="22"/>
        </w:rPr>
        <w:t>OM will provide mobilisation cost and travel allowances based on IOM internal regulations. The consultant will have access to IOM staff to conduct field research, translation and other logistical support. The consultant will have to work within the existing safety and security frameworks.</w:t>
      </w:r>
    </w:p>
    <w:p w14:paraId="21DEC452" w14:textId="366C5EB3" w:rsidR="00B87EC5" w:rsidRPr="00065A99" w:rsidRDefault="00B87EC5" w:rsidP="00B87EC5">
      <w:pPr>
        <w:spacing w:line="312" w:lineRule="auto"/>
        <w:ind w:left="360"/>
        <w:jc w:val="both"/>
        <w:rPr>
          <w:rFonts w:asciiTheme="minorHAnsi" w:hAnsiTheme="minorHAnsi" w:cstheme="minorHAnsi"/>
          <w:sz w:val="22"/>
          <w:szCs w:val="22"/>
        </w:rPr>
      </w:pPr>
      <w:r w:rsidRPr="00065A99">
        <w:rPr>
          <w:rFonts w:asciiTheme="minorHAnsi" w:hAnsiTheme="minorHAnsi" w:cstheme="minorHAnsi"/>
          <w:sz w:val="22"/>
          <w:szCs w:val="22"/>
        </w:rPr>
        <w:t xml:space="preserve"> </w:t>
      </w:r>
    </w:p>
    <w:p w14:paraId="30ACE501" w14:textId="77777777" w:rsidR="00B87EC5" w:rsidRPr="00065A99" w:rsidRDefault="00B87EC5" w:rsidP="00B87EC5">
      <w:pPr>
        <w:spacing w:line="312" w:lineRule="auto"/>
        <w:ind w:left="360"/>
        <w:jc w:val="both"/>
        <w:rPr>
          <w:rFonts w:asciiTheme="minorHAnsi" w:hAnsiTheme="minorHAnsi" w:cstheme="minorHAnsi"/>
          <w:sz w:val="22"/>
          <w:szCs w:val="22"/>
        </w:rPr>
      </w:pPr>
      <w:r w:rsidRPr="00065A99">
        <w:rPr>
          <w:rFonts w:asciiTheme="minorHAnsi" w:hAnsiTheme="minorHAnsi" w:cstheme="minorHAnsi"/>
          <w:sz w:val="22"/>
          <w:szCs w:val="22"/>
        </w:rPr>
        <w:t>The successful candidate will be evaluated based on a) concept note addressing the tasks described within this TOR and b) cost per month.</w:t>
      </w:r>
    </w:p>
    <w:p w14:paraId="64C669B3" w14:textId="4FC24D40" w:rsidR="001858A8" w:rsidRPr="00065A99" w:rsidRDefault="001858A8" w:rsidP="00F047F6">
      <w:pPr>
        <w:spacing w:line="312" w:lineRule="auto"/>
        <w:ind w:left="360"/>
        <w:jc w:val="both"/>
        <w:rPr>
          <w:rFonts w:asciiTheme="minorHAnsi" w:hAnsiTheme="minorHAnsi" w:cstheme="minorHAnsi"/>
          <w:sz w:val="22"/>
          <w:szCs w:val="22"/>
        </w:rPr>
      </w:pPr>
    </w:p>
    <w:p w14:paraId="110B25B4" w14:textId="77777777" w:rsidR="00034345" w:rsidRPr="00065A99" w:rsidRDefault="0066569B" w:rsidP="00034345">
      <w:pPr>
        <w:numPr>
          <w:ilvl w:val="0"/>
          <w:numId w:val="1"/>
        </w:numPr>
        <w:spacing w:line="312" w:lineRule="auto"/>
        <w:jc w:val="both"/>
        <w:rPr>
          <w:rFonts w:asciiTheme="minorHAnsi" w:hAnsiTheme="minorHAnsi" w:cstheme="minorHAnsi"/>
          <w:sz w:val="22"/>
          <w:szCs w:val="22"/>
        </w:rPr>
      </w:pPr>
      <w:r w:rsidRPr="00065A99">
        <w:rPr>
          <w:rFonts w:asciiTheme="minorHAnsi" w:hAnsiTheme="minorHAnsi" w:cstheme="minorHAnsi"/>
          <w:b/>
          <w:sz w:val="22"/>
          <w:szCs w:val="22"/>
        </w:rPr>
        <w:t xml:space="preserve">Performance indicators for </w:t>
      </w:r>
      <w:r w:rsidR="00B01215" w:rsidRPr="00065A99">
        <w:rPr>
          <w:rFonts w:asciiTheme="minorHAnsi" w:hAnsiTheme="minorHAnsi" w:cstheme="minorHAnsi"/>
          <w:b/>
          <w:sz w:val="22"/>
          <w:szCs w:val="22"/>
        </w:rPr>
        <w:t xml:space="preserve">the </w:t>
      </w:r>
      <w:r w:rsidRPr="00065A99">
        <w:rPr>
          <w:rFonts w:asciiTheme="minorHAnsi" w:hAnsiTheme="minorHAnsi" w:cstheme="minorHAnsi"/>
          <w:b/>
          <w:sz w:val="22"/>
          <w:szCs w:val="22"/>
        </w:rPr>
        <w:t>evaluation of results</w:t>
      </w:r>
    </w:p>
    <w:p w14:paraId="6D5EC132" w14:textId="5B28C0AE" w:rsidR="00B87EC5" w:rsidRPr="00065A99" w:rsidRDefault="00B87EC5" w:rsidP="002240E0">
      <w:pPr>
        <w:pStyle w:val="ListParagraph"/>
        <w:numPr>
          <w:ilvl w:val="0"/>
          <w:numId w:val="14"/>
        </w:numPr>
        <w:spacing w:line="312" w:lineRule="auto"/>
        <w:jc w:val="both"/>
        <w:rPr>
          <w:rFonts w:asciiTheme="minorHAnsi" w:hAnsiTheme="minorHAnsi" w:cstheme="minorHAnsi"/>
          <w:sz w:val="22"/>
          <w:szCs w:val="22"/>
        </w:rPr>
      </w:pPr>
      <w:r w:rsidRPr="00065A99">
        <w:rPr>
          <w:rFonts w:asciiTheme="minorHAnsi" w:hAnsiTheme="minorHAnsi" w:cstheme="minorHAnsi"/>
          <w:sz w:val="22"/>
          <w:szCs w:val="22"/>
        </w:rPr>
        <w:t>Design optimization and production strategy report (30% of the contract)</w:t>
      </w:r>
    </w:p>
    <w:p w14:paraId="67269033" w14:textId="4574ACFA" w:rsidR="00B87EC5" w:rsidRPr="00065A99" w:rsidRDefault="00B87EC5" w:rsidP="002240E0">
      <w:pPr>
        <w:pStyle w:val="ListParagraph"/>
        <w:numPr>
          <w:ilvl w:val="0"/>
          <w:numId w:val="14"/>
        </w:numPr>
        <w:spacing w:line="312" w:lineRule="auto"/>
        <w:jc w:val="both"/>
        <w:rPr>
          <w:rFonts w:asciiTheme="minorHAnsi" w:hAnsiTheme="minorHAnsi" w:cstheme="minorHAnsi"/>
          <w:sz w:val="22"/>
          <w:szCs w:val="22"/>
        </w:rPr>
      </w:pPr>
      <w:r w:rsidRPr="00065A99">
        <w:rPr>
          <w:rFonts w:asciiTheme="minorHAnsi" w:hAnsiTheme="minorHAnsi" w:cstheme="minorHAnsi"/>
          <w:sz w:val="22"/>
          <w:szCs w:val="22"/>
        </w:rPr>
        <w:t>Strategy on energy and carbon effective construction developed (20% of the contract)</w:t>
      </w:r>
    </w:p>
    <w:p w14:paraId="4D76EA3D" w14:textId="281CBD87" w:rsidR="00B87EC5" w:rsidRPr="00065A99" w:rsidRDefault="00B87EC5" w:rsidP="002240E0">
      <w:pPr>
        <w:pStyle w:val="ListParagraph"/>
        <w:numPr>
          <w:ilvl w:val="0"/>
          <w:numId w:val="14"/>
        </w:numPr>
        <w:spacing w:line="312" w:lineRule="auto"/>
        <w:jc w:val="both"/>
        <w:rPr>
          <w:rFonts w:asciiTheme="minorHAnsi" w:hAnsiTheme="minorHAnsi" w:cstheme="minorHAnsi"/>
          <w:sz w:val="22"/>
          <w:szCs w:val="22"/>
        </w:rPr>
      </w:pPr>
      <w:r w:rsidRPr="00065A99">
        <w:rPr>
          <w:rFonts w:asciiTheme="minorHAnsi" w:hAnsiTheme="minorHAnsi" w:cstheme="minorHAnsi"/>
          <w:sz w:val="22"/>
          <w:szCs w:val="22"/>
        </w:rPr>
        <w:t>Strategy on international engagement and national scall up developed (20% of the contract)</w:t>
      </w:r>
    </w:p>
    <w:p w14:paraId="66050DB6" w14:textId="719F9B30" w:rsidR="00B87EC5" w:rsidRPr="00065A99" w:rsidRDefault="00B87EC5" w:rsidP="002240E0">
      <w:pPr>
        <w:pStyle w:val="ListParagraph"/>
        <w:numPr>
          <w:ilvl w:val="0"/>
          <w:numId w:val="14"/>
        </w:numPr>
        <w:spacing w:line="312" w:lineRule="auto"/>
        <w:jc w:val="both"/>
        <w:rPr>
          <w:rFonts w:asciiTheme="minorHAnsi" w:hAnsiTheme="minorHAnsi" w:cstheme="minorHAnsi"/>
          <w:sz w:val="22"/>
          <w:szCs w:val="22"/>
        </w:rPr>
      </w:pPr>
      <w:r w:rsidRPr="00065A99">
        <w:rPr>
          <w:rFonts w:asciiTheme="minorHAnsi" w:hAnsiTheme="minorHAnsi" w:cstheme="minorHAnsi"/>
          <w:sz w:val="22"/>
          <w:szCs w:val="22"/>
        </w:rPr>
        <w:t>Workshop conducted (10% of the contract)</w:t>
      </w:r>
    </w:p>
    <w:p w14:paraId="6AEBDA01" w14:textId="131174A8" w:rsidR="00B87EC5" w:rsidRPr="00065A99" w:rsidRDefault="00B87EC5" w:rsidP="002240E0">
      <w:pPr>
        <w:pStyle w:val="ListParagraph"/>
        <w:numPr>
          <w:ilvl w:val="0"/>
          <w:numId w:val="14"/>
        </w:numPr>
        <w:spacing w:line="312" w:lineRule="auto"/>
        <w:jc w:val="both"/>
        <w:rPr>
          <w:rFonts w:asciiTheme="minorHAnsi" w:hAnsiTheme="minorHAnsi" w:cstheme="minorHAnsi"/>
          <w:sz w:val="22"/>
          <w:szCs w:val="22"/>
        </w:rPr>
      </w:pPr>
      <w:r w:rsidRPr="00065A99">
        <w:rPr>
          <w:rFonts w:asciiTheme="minorHAnsi" w:hAnsiTheme="minorHAnsi" w:cstheme="minorHAnsi"/>
          <w:sz w:val="22"/>
          <w:szCs w:val="22"/>
        </w:rPr>
        <w:t>Consolidated reporting (20% of the contact)</w:t>
      </w:r>
    </w:p>
    <w:p w14:paraId="7DA4BB9D" w14:textId="2FACEEFC" w:rsidR="00953280" w:rsidRPr="00065A99" w:rsidRDefault="00953280" w:rsidP="00034345">
      <w:pPr>
        <w:spacing w:line="312" w:lineRule="auto"/>
        <w:jc w:val="both"/>
        <w:rPr>
          <w:rFonts w:asciiTheme="minorHAnsi" w:hAnsiTheme="minorHAnsi" w:cstheme="minorHAnsi"/>
          <w:color w:val="000000" w:themeColor="text1"/>
          <w:sz w:val="22"/>
          <w:szCs w:val="22"/>
        </w:rPr>
      </w:pPr>
    </w:p>
    <w:p w14:paraId="4C7E34B5" w14:textId="77777777" w:rsidR="00BE511A" w:rsidRPr="00065A99" w:rsidRDefault="00BE511A" w:rsidP="00F047F6">
      <w:pPr>
        <w:pStyle w:val="ListParagraph"/>
        <w:jc w:val="both"/>
        <w:rPr>
          <w:rFonts w:asciiTheme="minorHAnsi" w:hAnsiTheme="minorHAnsi" w:cstheme="minorHAnsi"/>
          <w:sz w:val="22"/>
          <w:szCs w:val="22"/>
        </w:rPr>
      </w:pPr>
    </w:p>
    <w:p w14:paraId="4C7E34B6" w14:textId="08F96799" w:rsidR="00327550" w:rsidRPr="008624C9" w:rsidRDefault="00BE511A" w:rsidP="00F047F6">
      <w:pPr>
        <w:numPr>
          <w:ilvl w:val="0"/>
          <w:numId w:val="1"/>
        </w:numPr>
        <w:spacing w:line="312" w:lineRule="auto"/>
        <w:jc w:val="both"/>
        <w:rPr>
          <w:rFonts w:asciiTheme="minorHAnsi" w:hAnsiTheme="minorHAnsi" w:cstheme="minorHAnsi"/>
          <w:b/>
          <w:sz w:val="22"/>
          <w:szCs w:val="22"/>
        </w:rPr>
      </w:pPr>
      <w:r w:rsidRPr="008624C9">
        <w:rPr>
          <w:rFonts w:asciiTheme="minorHAnsi" w:hAnsiTheme="minorHAnsi" w:cstheme="minorHAnsi"/>
          <w:b/>
          <w:sz w:val="22"/>
          <w:szCs w:val="22"/>
        </w:rPr>
        <w:t>Experience and/or skills required</w:t>
      </w:r>
    </w:p>
    <w:p w14:paraId="486B954D" w14:textId="21A286B7" w:rsidR="00034345" w:rsidRPr="00065A99" w:rsidRDefault="00034345" w:rsidP="00034345">
      <w:pPr>
        <w:pStyle w:val="ListParagraph"/>
        <w:spacing w:line="312" w:lineRule="auto"/>
        <w:ind w:left="360"/>
        <w:jc w:val="both"/>
        <w:rPr>
          <w:rFonts w:asciiTheme="minorHAnsi" w:hAnsiTheme="minorHAnsi" w:cstheme="minorHAnsi"/>
          <w:color w:val="000000" w:themeColor="text1"/>
          <w:sz w:val="22"/>
          <w:szCs w:val="22"/>
          <w:lang w:val="en-US"/>
        </w:rPr>
      </w:pPr>
      <w:r w:rsidRPr="00065A99">
        <w:rPr>
          <w:rFonts w:asciiTheme="minorHAnsi" w:hAnsiTheme="minorHAnsi" w:cstheme="minorHAnsi"/>
          <w:color w:val="000000" w:themeColor="text1"/>
          <w:sz w:val="22"/>
          <w:szCs w:val="22"/>
          <w:lang w:val="en-US"/>
        </w:rPr>
        <w:t xml:space="preserve">Master’s degree or equivalent in </w:t>
      </w:r>
      <w:r w:rsidR="00DD50F7" w:rsidRPr="00065A99">
        <w:rPr>
          <w:rFonts w:asciiTheme="minorHAnsi" w:hAnsiTheme="minorHAnsi" w:cstheme="minorHAnsi"/>
          <w:color w:val="000000" w:themeColor="text1"/>
          <w:sz w:val="22"/>
          <w:szCs w:val="22"/>
          <w:lang w:val="en-US"/>
        </w:rPr>
        <w:t xml:space="preserve">engineer, </w:t>
      </w:r>
      <w:r w:rsidR="009A704B" w:rsidRPr="00065A99">
        <w:rPr>
          <w:rFonts w:asciiTheme="minorHAnsi" w:hAnsiTheme="minorHAnsi" w:cstheme="minorHAnsi"/>
          <w:color w:val="000000" w:themeColor="text1"/>
          <w:sz w:val="22"/>
          <w:szCs w:val="22"/>
          <w:lang w:val="en-US"/>
        </w:rPr>
        <w:t xml:space="preserve">architecture, civil engineering </w:t>
      </w:r>
      <w:r w:rsidRPr="00065A99">
        <w:rPr>
          <w:rFonts w:asciiTheme="minorHAnsi" w:hAnsiTheme="minorHAnsi" w:cstheme="minorHAnsi"/>
          <w:color w:val="000000" w:themeColor="text1"/>
          <w:sz w:val="22"/>
          <w:szCs w:val="22"/>
          <w:lang w:val="en-US"/>
        </w:rPr>
        <w:t xml:space="preserve">or a related field </w:t>
      </w:r>
      <w:r w:rsidR="00DD50F7" w:rsidRPr="00065A99">
        <w:rPr>
          <w:rFonts w:asciiTheme="minorHAnsi" w:hAnsiTheme="minorHAnsi" w:cstheme="minorHAnsi"/>
          <w:color w:val="000000" w:themeColor="text1"/>
          <w:sz w:val="22"/>
          <w:szCs w:val="22"/>
          <w:lang w:val="en-US"/>
        </w:rPr>
        <w:t xml:space="preserve">internationally or </w:t>
      </w:r>
      <w:r w:rsidRPr="00065A99">
        <w:rPr>
          <w:rFonts w:asciiTheme="minorHAnsi" w:hAnsiTheme="minorHAnsi" w:cstheme="minorHAnsi"/>
          <w:color w:val="000000" w:themeColor="text1"/>
          <w:sz w:val="22"/>
          <w:szCs w:val="22"/>
          <w:lang w:val="en-US"/>
        </w:rPr>
        <w:t xml:space="preserve">in Ukraine with at least four years of professional </w:t>
      </w:r>
      <w:proofErr w:type="gramStart"/>
      <w:r w:rsidRPr="00065A99">
        <w:rPr>
          <w:rFonts w:asciiTheme="minorHAnsi" w:hAnsiTheme="minorHAnsi" w:cstheme="minorHAnsi"/>
          <w:color w:val="000000" w:themeColor="text1"/>
          <w:sz w:val="22"/>
          <w:szCs w:val="22"/>
          <w:lang w:val="en-US"/>
        </w:rPr>
        <w:t>experience;</w:t>
      </w:r>
      <w:proofErr w:type="gramEnd"/>
      <w:r w:rsidRPr="00065A99">
        <w:rPr>
          <w:rFonts w:asciiTheme="minorHAnsi" w:hAnsiTheme="minorHAnsi" w:cstheme="minorHAnsi"/>
          <w:color w:val="000000" w:themeColor="text1"/>
          <w:sz w:val="22"/>
          <w:szCs w:val="22"/>
          <w:lang w:val="en-US"/>
        </w:rPr>
        <w:t xml:space="preserve"> </w:t>
      </w:r>
    </w:p>
    <w:p w14:paraId="04B7824F" w14:textId="25486E5D" w:rsidR="00034345" w:rsidRPr="00065A99" w:rsidRDefault="00034345" w:rsidP="00034345">
      <w:pPr>
        <w:pStyle w:val="ListParagraph"/>
        <w:spacing w:line="312" w:lineRule="auto"/>
        <w:ind w:left="360"/>
        <w:jc w:val="both"/>
        <w:rPr>
          <w:rFonts w:asciiTheme="minorHAnsi" w:hAnsiTheme="minorHAnsi" w:cstheme="minorHAnsi"/>
          <w:color w:val="000000" w:themeColor="text1"/>
          <w:sz w:val="22"/>
          <w:szCs w:val="22"/>
          <w:lang w:val="en-US"/>
        </w:rPr>
      </w:pPr>
      <w:r w:rsidRPr="00065A99">
        <w:rPr>
          <w:rFonts w:asciiTheme="minorHAnsi" w:hAnsiTheme="minorHAnsi" w:cstheme="minorHAnsi"/>
          <w:color w:val="000000" w:themeColor="text1"/>
          <w:sz w:val="22"/>
          <w:szCs w:val="22"/>
          <w:lang w:val="en-US"/>
        </w:rPr>
        <w:t>Experience in</w:t>
      </w:r>
      <w:r w:rsidR="00DD50F7" w:rsidRPr="00065A99">
        <w:rPr>
          <w:rFonts w:asciiTheme="minorHAnsi" w:hAnsiTheme="minorHAnsi" w:cstheme="minorHAnsi"/>
          <w:color w:val="000000" w:themeColor="text1"/>
          <w:sz w:val="22"/>
          <w:szCs w:val="22"/>
          <w:lang w:val="en-US"/>
        </w:rPr>
        <w:t xml:space="preserve"> </w:t>
      </w:r>
      <w:r w:rsidR="00D13E5F" w:rsidRPr="00065A99">
        <w:rPr>
          <w:rFonts w:asciiTheme="minorHAnsi" w:hAnsiTheme="minorHAnsi" w:cstheme="minorHAnsi"/>
          <w:sz w:val="22"/>
          <w:szCs w:val="22"/>
        </w:rPr>
        <w:t xml:space="preserve">cost and energy effective prefabricated housing solutions </w:t>
      </w:r>
      <w:r w:rsidR="00DD50F7" w:rsidRPr="00065A99">
        <w:rPr>
          <w:rFonts w:asciiTheme="minorHAnsi" w:hAnsiTheme="minorHAnsi" w:cstheme="minorHAnsi"/>
          <w:color w:val="000000" w:themeColor="text1"/>
          <w:sz w:val="22"/>
          <w:szCs w:val="22"/>
          <w:lang w:val="en-US"/>
        </w:rPr>
        <w:t xml:space="preserve">preferable in </w:t>
      </w:r>
      <w:proofErr w:type="gramStart"/>
      <w:r w:rsidR="00DD50F7" w:rsidRPr="00065A99">
        <w:rPr>
          <w:rFonts w:asciiTheme="minorHAnsi" w:hAnsiTheme="minorHAnsi" w:cstheme="minorHAnsi"/>
          <w:color w:val="000000" w:themeColor="text1"/>
          <w:sz w:val="22"/>
          <w:szCs w:val="22"/>
          <w:lang w:val="en-US"/>
        </w:rPr>
        <w:t>an</w:t>
      </w:r>
      <w:proofErr w:type="gramEnd"/>
      <w:r w:rsidR="00DD50F7" w:rsidRPr="00065A99">
        <w:rPr>
          <w:rFonts w:asciiTheme="minorHAnsi" w:hAnsiTheme="minorHAnsi" w:cstheme="minorHAnsi"/>
          <w:color w:val="000000" w:themeColor="text1"/>
          <w:sz w:val="22"/>
          <w:szCs w:val="22"/>
          <w:lang w:val="en-US"/>
        </w:rPr>
        <w:t xml:space="preserve"> humanitarian context. </w:t>
      </w:r>
    </w:p>
    <w:p w14:paraId="457FF8E6" w14:textId="77777777" w:rsidR="00034345" w:rsidRPr="00065A99" w:rsidRDefault="00034345" w:rsidP="00034345">
      <w:pPr>
        <w:pStyle w:val="ListParagraph"/>
        <w:spacing w:line="312" w:lineRule="auto"/>
        <w:ind w:left="360"/>
        <w:jc w:val="both"/>
        <w:rPr>
          <w:rFonts w:asciiTheme="minorHAnsi" w:hAnsiTheme="minorHAnsi" w:cstheme="minorHAnsi"/>
          <w:color w:val="000000" w:themeColor="text1"/>
          <w:sz w:val="22"/>
          <w:szCs w:val="22"/>
          <w:lang w:val="en-US"/>
        </w:rPr>
      </w:pPr>
      <w:r w:rsidRPr="00065A99">
        <w:rPr>
          <w:rFonts w:asciiTheme="minorHAnsi" w:hAnsiTheme="minorHAnsi" w:cstheme="minorHAnsi"/>
          <w:color w:val="000000" w:themeColor="text1"/>
          <w:sz w:val="22"/>
          <w:szCs w:val="22"/>
          <w:lang w:val="en-US"/>
        </w:rPr>
        <w:lastRenderedPageBreak/>
        <w:t xml:space="preserve">Excellent user of professional design software. Excellent drawing skills and familiarity with design software such as AutoCAD Architecture including combination of files and sections in the AutoCAD Project system; 3D space modelling, detailed design </w:t>
      </w:r>
      <w:proofErr w:type="gramStart"/>
      <w:r w:rsidRPr="00065A99">
        <w:rPr>
          <w:rFonts w:asciiTheme="minorHAnsi" w:hAnsiTheme="minorHAnsi" w:cstheme="minorHAnsi"/>
          <w:color w:val="000000" w:themeColor="text1"/>
          <w:sz w:val="22"/>
          <w:szCs w:val="22"/>
          <w:lang w:val="en-US"/>
        </w:rPr>
        <w:t>development;</w:t>
      </w:r>
      <w:proofErr w:type="gramEnd"/>
      <w:r w:rsidRPr="00065A99">
        <w:rPr>
          <w:rFonts w:asciiTheme="minorHAnsi" w:hAnsiTheme="minorHAnsi" w:cstheme="minorHAnsi"/>
          <w:color w:val="000000" w:themeColor="text1"/>
          <w:sz w:val="22"/>
          <w:szCs w:val="22"/>
          <w:lang w:val="en-US"/>
        </w:rPr>
        <w:t xml:space="preserve"> </w:t>
      </w:r>
    </w:p>
    <w:p w14:paraId="137429EC" w14:textId="77777777" w:rsidR="00034345" w:rsidRPr="00065A99" w:rsidRDefault="00034345" w:rsidP="00034345">
      <w:pPr>
        <w:pStyle w:val="ListParagraph"/>
        <w:spacing w:line="312" w:lineRule="auto"/>
        <w:ind w:left="360"/>
        <w:jc w:val="both"/>
        <w:rPr>
          <w:rFonts w:asciiTheme="minorHAnsi" w:hAnsiTheme="minorHAnsi" w:cstheme="minorHAnsi"/>
          <w:color w:val="000000" w:themeColor="text1"/>
          <w:sz w:val="22"/>
          <w:szCs w:val="22"/>
          <w:lang w:val="en-US"/>
        </w:rPr>
      </w:pPr>
      <w:r w:rsidRPr="00065A99">
        <w:rPr>
          <w:rFonts w:asciiTheme="minorHAnsi" w:hAnsiTheme="minorHAnsi" w:cstheme="minorHAnsi"/>
          <w:color w:val="000000" w:themeColor="text1"/>
          <w:sz w:val="22"/>
          <w:szCs w:val="22"/>
          <w:lang w:val="en-US"/>
        </w:rPr>
        <w:t xml:space="preserve">Knowledge of applicable codes, policies, standards, building products and best practices related to project. </w:t>
      </w:r>
    </w:p>
    <w:p w14:paraId="52714B5D" w14:textId="5C72E7C4" w:rsidR="00953280" w:rsidRPr="00065A99" w:rsidRDefault="00953280" w:rsidP="00034345">
      <w:pPr>
        <w:spacing w:line="312" w:lineRule="auto"/>
        <w:jc w:val="both"/>
        <w:rPr>
          <w:rFonts w:asciiTheme="minorHAnsi" w:hAnsiTheme="minorHAnsi" w:cstheme="minorHAnsi"/>
          <w:color w:val="000000" w:themeColor="text1"/>
          <w:sz w:val="22"/>
          <w:szCs w:val="22"/>
          <w:lang w:val="en-US"/>
        </w:rPr>
      </w:pPr>
    </w:p>
    <w:p w14:paraId="73A73F22" w14:textId="77777777" w:rsidR="00F51AC3" w:rsidRPr="00065A99" w:rsidRDefault="00F51AC3" w:rsidP="00F047F6">
      <w:pPr>
        <w:pStyle w:val="ListParagraph"/>
        <w:jc w:val="both"/>
        <w:rPr>
          <w:rFonts w:asciiTheme="minorHAnsi" w:hAnsiTheme="minorHAnsi" w:cstheme="minorHAnsi"/>
          <w:b/>
          <w:sz w:val="22"/>
          <w:szCs w:val="22"/>
        </w:rPr>
      </w:pPr>
    </w:p>
    <w:p w14:paraId="1DA8E6B4" w14:textId="6308120D" w:rsidR="00F51AC3" w:rsidRPr="00065A99" w:rsidRDefault="00F51AC3" w:rsidP="00DE2928">
      <w:pPr>
        <w:numPr>
          <w:ilvl w:val="0"/>
          <w:numId w:val="1"/>
        </w:numPr>
        <w:spacing w:line="312" w:lineRule="auto"/>
        <w:jc w:val="both"/>
        <w:rPr>
          <w:rFonts w:asciiTheme="minorHAnsi" w:hAnsiTheme="minorHAnsi" w:cstheme="minorHAnsi"/>
          <w:b/>
          <w:sz w:val="22"/>
          <w:szCs w:val="22"/>
        </w:rPr>
      </w:pPr>
      <w:r w:rsidRPr="00065A99">
        <w:rPr>
          <w:rFonts w:asciiTheme="minorHAnsi" w:hAnsiTheme="minorHAnsi" w:cstheme="minorHAnsi"/>
          <w:b/>
          <w:sz w:val="22"/>
          <w:szCs w:val="22"/>
        </w:rPr>
        <w:t>Travel required</w:t>
      </w:r>
    </w:p>
    <w:p w14:paraId="5FD44D6E" w14:textId="77777777" w:rsidR="00953280" w:rsidRPr="00065A99" w:rsidRDefault="00953280" w:rsidP="00F047F6">
      <w:pPr>
        <w:pStyle w:val="ListParagraph"/>
        <w:spacing w:line="312" w:lineRule="auto"/>
        <w:ind w:left="360"/>
        <w:jc w:val="both"/>
        <w:rPr>
          <w:rFonts w:asciiTheme="minorHAnsi" w:hAnsiTheme="minorHAnsi" w:cstheme="minorHAnsi"/>
          <w:sz w:val="22"/>
          <w:szCs w:val="22"/>
        </w:rPr>
      </w:pPr>
    </w:p>
    <w:p w14:paraId="6EAB52C5" w14:textId="5DF09A33" w:rsidR="00953280" w:rsidRPr="00065A99" w:rsidRDefault="00747D57" w:rsidP="00747D57">
      <w:pPr>
        <w:spacing w:line="312" w:lineRule="auto"/>
        <w:jc w:val="both"/>
        <w:rPr>
          <w:rFonts w:asciiTheme="minorHAnsi" w:hAnsiTheme="minorHAnsi" w:cstheme="minorHAnsi"/>
          <w:color w:val="000000" w:themeColor="text1"/>
          <w:sz w:val="22"/>
          <w:szCs w:val="22"/>
          <w:lang w:val="en-US"/>
        </w:rPr>
      </w:pPr>
      <w:r w:rsidRPr="00065A99">
        <w:rPr>
          <w:rFonts w:asciiTheme="minorHAnsi" w:hAnsiTheme="minorHAnsi" w:cstheme="minorHAnsi"/>
          <w:color w:val="000000" w:themeColor="text1"/>
          <w:sz w:val="22"/>
          <w:szCs w:val="22"/>
          <w:lang w:val="en-US"/>
        </w:rPr>
        <w:t xml:space="preserve">Yes </w:t>
      </w:r>
    </w:p>
    <w:p w14:paraId="3D93394A" w14:textId="661BB8C2" w:rsidR="00953280" w:rsidRPr="00065A99" w:rsidRDefault="00065A99" w:rsidP="002240E0">
      <w:pPr>
        <w:rPr>
          <w:rFonts w:asciiTheme="minorHAnsi" w:hAnsiTheme="minorHAnsi" w:cstheme="minorHAnsi"/>
          <w:color w:val="000000" w:themeColor="text1"/>
          <w:sz w:val="22"/>
          <w:szCs w:val="22"/>
        </w:rPr>
      </w:pPr>
      <w:r w:rsidRPr="00065A99">
        <w:rPr>
          <w:rFonts w:asciiTheme="minorHAnsi" w:hAnsiTheme="minorHAnsi" w:cstheme="minorHAnsi"/>
          <w:sz w:val="22"/>
          <w:szCs w:val="22"/>
        </w:rPr>
        <w:t xml:space="preserve">The consultant will be initially </w:t>
      </w:r>
      <w:r w:rsidR="00706D60">
        <w:rPr>
          <w:rFonts w:asciiTheme="minorHAnsi" w:hAnsiTheme="minorHAnsi" w:cstheme="minorHAnsi"/>
          <w:sz w:val="22"/>
          <w:szCs w:val="22"/>
        </w:rPr>
        <w:t>homebased</w:t>
      </w:r>
      <w:r w:rsidRPr="00065A99">
        <w:rPr>
          <w:rFonts w:asciiTheme="minorHAnsi" w:hAnsiTheme="minorHAnsi" w:cstheme="minorHAnsi"/>
          <w:sz w:val="22"/>
          <w:szCs w:val="22"/>
        </w:rPr>
        <w:t xml:space="preserve">, with frequent travels to Ukraine (different regions) </w:t>
      </w:r>
    </w:p>
    <w:p w14:paraId="4EEC71BD" w14:textId="303DEAA2" w:rsidR="00953280" w:rsidRPr="00065A99" w:rsidRDefault="00E60A82" w:rsidP="00F047F6">
      <w:pPr>
        <w:spacing w:line="312" w:lineRule="auto"/>
        <w:ind w:left="360"/>
        <w:jc w:val="both"/>
        <w:rPr>
          <w:rFonts w:asciiTheme="minorHAnsi" w:hAnsiTheme="minorHAnsi" w:cstheme="minorHAnsi"/>
          <w:b/>
          <w:sz w:val="22"/>
          <w:szCs w:val="22"/>
        </w:rPr>
      </w:pPr>
      <w:r w:rsidRPr="00065A99">
        <w:rPr>
          <w:rFonts w:asciiTheme="minorHAnsi" w:hAnsiTheme="minorHAnsi" w:cstheme="minorHAnsi"/>
          <w:b/>
          <w:sz w:val="22"/>
          <w:szCs w:val="22"/>
        </w:rPr>
        <w:t xml:space="preserve"> </w:t>
      </w:r>
    </w:p>
    <w:p w14:paraId="4F9E5B7E" w14:textId="77777777" w:rsidR="00D61A3B" w:rsidRPr="00065A99" w:rsidRDefault="00D61A3B" w:rsidP="00D61A3B">
      <w:pPr>
        <w:pStyle w:val="ListParagraph"/>
        <w:numPr>
          <w:ilvl w:val="0"/>
          <w:numId w:val="1"/>
        </w:numPr>
        <w:spacing w:line="312" w:lineRule="auto"/>
        <w:jc w:val="both"/>
        <w:rPr>
          <w:rFonts w:asciiTheme="minorHAnsi" w:hAnsiTheme="minorHAnsi" w:cstheme="minorHAnsi"/>
          <w:b/>
          <w:sz w:val="22"/>
          <w:szCs w:val="22"/>
        </w:rPr>
      </w:pPr>
      <w:r w:rsidRPr="00065A99">
        <w:rPr>
          <w:rFonts w:asciiTheme="minorHAnsi" w:hAnsiTheme="minorHAnsi" w:cstheme="minorHAnsi"/>
          <w:b/>
          <w:sz w:val="22"/>
          <w:szCs w:val="22"/>
        </w:rPr>
        <w:t xml:space="preserve">Competencies </w:t>
      </w:r>
    </w:p>
    <w:p w14:paraId="0928D52E" w14:textId="77777777" w:rsidR="00D61A3B" w:rsidRPr="00065A99" w:rsidRDefault="00D61A3B" w:rsidP="00D61A3B">
      <w:pPr>
        <w:spacing w:line="312" w:lineRule="auto"/>
        <w:ind w:left="360"/>
        <w:jc w:val="both"/>
        <w:rPr>
          <w:rFonts w:asciiTheme="minorHAnsi" w:hAnsiTheme="minorHAnsi" w:cstheme="minorHAnsi"/>
          <w:b/>
          <w:sz w:val="22"/>
          <w:szCs w:val="22"/>
        </w:rPr>
      </w:pPr>
    </w:p>
    <w:p w14:paraId="7E870878" w14:textId="77777777" w:rsidR="00D61A3B" w:rsidRPr="00065A99" w:rsidRDefault="00D61A3B" w:rsidP="00D61A3B">
      <w:pPr>
        <w:spacing w:line="312" w:lineRule="auto"/>
        <w:ind w:left="360"/>
        <w:jc w:val="both"/>
        <w:rPr>
          <w:rFonts w:asciiTheme="minorHAnsi" w:hAnsiTheme="minorHAnsi" w:cstheme="minorHAnsi"/>
          <w:bCs/>
          <w:sz w:val="22"/>
          <w:szCs w:val="22"/>
          <w:u w:val="single"/>
        </w:rPr>
      </w:pPr>
      <w:r w:rsidRPr="00065A99">
        <w:rPr>
          <w:rFonts w:asciiTheme="minorHAnsi" w:hAnsiTheme="minorHAnsi" w:cstheme="minorHAnsi"/>
          <w:bCs/>
          <w:sz w:val="22"/>
          <w:szCs w:val="22"/>
          <w:u w:val="single"/>
        </w:rPr>
        <w:t>Values</w:t>
      </w:r>
    </w:p>
    <w:p w14:paraId="1D5CDDBB" w14:textId="77777777" w:rsidR="00D61A3B" w:rsidRPr="00065A99" w:rsidRDefault="00D61A3B" w:rsidP="00D61A3B">
      <w:pPr>
        <w:pStyle w:val="ListParagraph"/>
        <w:numPr>
          <w:ilvl w:val="2"/>
          <w:numId w:val="1"/>
        </w:numPr>
        <w:tabs>
          <w:tab w:val="clear" w:pos="1800"/>
        </w:tabs>
        <w:spacing w:line="312" w:lineRule="auto"/>
        <w:ind w:left="851" w:hanging="360"/>
        <w:jc w:val="both"/>
        <w:rPr>
          <w:rFonts w:asciiTheme="minorHAnsi" w:hAnsiTheme="minorHAnsi" w:cstheme="minorHAnsi"/>
          <w:bCs/>
          <w:sz w:val="22"/>
          <w:szCs w:val="22"/>
        </w:rPr>
      </w:pPr>
      <w:r w:rsidRPr="00065A99">
        <w:rPr>
          <w:rFonts w:asciiTheme="minorHAnsi" w:hAnsiTheme="minorHAnsi" w:cstheme="minorHAnsi"/>
          <w:b/>
          <w:sz w:val="22"/>
          <w:szCs w:val="22"/>
        </w:rPr>
        <w:t xml:space="preserve">Inclusion and respect for </w:t>
      </w:r>
      <w:proofErr w:type="gramStart"/>
      <w:r w:rsidRPr="00065A99">
        <w:rPr>
          <w:rFonts w:asciiTheme="minorHAnsi" w:hAnsiTheme="minorHAnsi" w:cstheme="minorHAnsi"/>
          <w:b/>
          <w:sz w:val="22"/>
          <w:szCs w:val="22"/>
        </w:rPr>
        <w:t>diversity</w:t>
      </w:r>
      <w:r w:rsidRPr="00065A99">
        <w:rPr>
          <w:rFonts w:asciiTheme="minorHAnsi" w:hAnsiTheme="minorHAnsi" w:cstheme="minorHAnsi"/>
          <w:bCs/>
          <w:sz w:val="22"/>
          <w:szCs w:val="22"/>
        </w:rPr>
        <w:t>:</w:t>
      </w:r>
      <w:proofErr w:type="gramEnd"/>
      <w:r w:rsidRPr="00065A99">
        <w:rPr>
          <w:rFonts w:asciiTheme="minorHAnsi" w:hAnsiTheme="minorHAnsi" w:cstheme="minorHAnsi"/>
          <w:bCs/>
          <w:sz w:val="22"/>
          <w:szCs w:val="22"/>
        </w:rPr>
        <w:t xml:space="preserve"> respects and promotes individual and cultural differences; encourages diversity and inclusion wherever possible.</w:t>
      </w:r>
    </w:p>
    <w:p w14:paraId="0EB30569" w14:textId="77777777" w:rsidR="00D61A3B" w:rsidRPr="00065A99" w:rsidRDefault="00D61A3B" w:rsidP="00D61A3B">
      <w:pPr>
        <w:pStyle w:val="ListParagraph"/>
        <w:numPr>
          <w:ilvl w:val="2"/>
          <w:numId w:val="1"/>
        </w:numPr>
        <w:tabs>
          <w:tab w:val="clear" w:pos="1800"/>
        </w:tabs>
        <w:spacing w:line="312" w:lineRule="auto"/>
        <w:ind w:left="851" w:hanging="360"/>
        <w:jc w:val="both"/>
        <w:rPr>
          <w:rFonts w:asciiTheme="minorHAnsi" w:hAnsiTheme="minorHAnsi" w:cstheme="minorHAnsi"/>
          <w:bCs/>
          <w:sz w:val="22"/>
          <w:szCs w:val="22"/>
        </w:rPr>
      </w:pPr>
      <w:r w:rsidRPr="00065A99">
        <w:rPr>
          <w:rFonts w:asciiTheme="minorHAnsi" w:hAnsiTheme="minorHAnsi" w:cstheme="minorHAnsi"/>
          <w:b/>
          <w:sz w:val="22"/>
          <w:szCs w:val="22"/>
        </w:rPr>
        <w:t>Integrity and transparency</w:t>
      </w:r>
      <w:r w:rsidRPr="00065A99">
        <w:rPr>
          <w:rFonts w:asciiTheme="minorHAnsi" w:hAnsiTheme="minorHAnsi" w:cstheme="minorHAnsi"/>
          <w:bCs/>
          <w:sz w:val="22"/>
          <w:szCs w:val="22"/>
        </w:rPr>
        <w:t xml:space="preserve">: </w:t>
      </w:r>
      <w:proofErr w:type="gramStart"/>
      <w:r w:rsidRPr="00065A99">
        <w:rPr>
          <w:rFonts w:asciiTheme="minorHAnsi" w:hAnsiTheme="minorHAnsi" w:cstheme="minorHAnsi"/>
          <w:bCs/>
          <w:sz w:val="22"/>
          <w:szCs w:val="22"/>
        </w:rPr>
        <w:t>maintains</w:t>
      </w:r>
      <w:proofErr w:type="gramEnd"/>
      <w:r w:rsidRPr="00065A99">
        <w:rPr>
          <w:rFonts w:asciiTheme="minorHAnsi" w:hAnsiTheme="minorHAnsi" w:cstheme="minorHAnsi"/>
          <w:bCs/>
          <w:sz w:val="22"/>
          <w:szCs w:val="22"/>
        </w:rPr>
        <w:t xml:space="preserve"> high ethical standards and acts in a manner consistent with organizational principles/rules and standards of conduct.</w:t>
      </w:r>
    </w:p>
    <w:p w14:paraId="04E342A6" w14:textId="77777777" w:rsidR="00D61A3B" w:rsidRPr="00065A99" w:rsidRDefault="00D61A3B" w:rsidP="00D61A3B">
      <w:pPr>
        <w:pStyle w:val="ListParagraph"/>
        <w:numPr>
          <w:ilvl w:val="2"/>
          <w:numId w:val="1"/>
        </w:numPr>
        <w:tabs>
          <w:tab w:val="clear" w:pos="1800"/>
        </w:tabs>
        <w:spacing w:line="312" w:lineRule="auto"/>
        <w:ind w:left="851" w:hanging="360"/>
        <w:jc w:val="both"/>
        <w:rPr>
          <w:rFonts w:asciiTheme="minorHAnsi" w:hAnsiTheme="minorHAnsi" w:cstheme="minorHAnsi"/>
          <w:bCs/>
          <w:sz w:val="22"/>
          <w:szCs w:val="22"/>
        </w:rPr>
      </w:pPr>
      <w:r w:rsidRPr="00065A99">
        <w:rPr>
          <w:rFonts w:asciiTheme="minorHAnsi" w:hAnsiTheme="minorHAnsi" w:cstheme="minorHAnsi"/>
          <w:b/>
          <w:sz w:val="22"/>
          <w:szCs w:val="22"/>
        </w:rPr>
        <w:t>Professionalism</w:t>
      </w:r>
      <w:r w:rsidRPr="00065A99">
        <w:rPr>
          <w:rFonts w:asciiTheme="minorHAnsi" w:hAnsiTheme="minorHAnsi" w:cstheme="minorHAnsi"/>
          <w:bCs/>
          <w:sz w:val="22"/>
          <w:szCs w:val="22"/>
        </w:rPr>
        <w:t>: demonstrates ability to work in a composed, competent and committed manner and exercises careful judgment in meeting day-to-day challenges.</w:t>
      </w:r>
    </w:p>
    <w:p w14:paraId="1D8081F2" w14:textId="77777777" w:rsidR="00D61A3B" w:rsidRPr="00065A99" w:rsidRDefault="00D61A3B" w:rsidP="00D61A3B">
      <w:pPr>
        <w:spacing w:line="312" w:lineRule="auto"/>
        <w:ind w:left="851" w:hanging="360"/>
        <w:jc w:val="both"/>
        <w:rPr>
          <w:rFonts w:asciiTheme="minorHAnsi" w:hAnsiTheme="minorHAnsi" w:cstheme="minorHAnsi"/>
          <w:bCs/>
          <w:sz w:val="22"/>
          <w:szCs w:val="22"/>
        </w:rPr>
      </w:pPr>
    </w:p>
    <w:p w14:paraId="6605D7C2" w14:textId="77777777" w:rsidR="00D61A3B" w:rsidRPr="00065A99" w:rsidRDefault="00D61A3B" w:rsidP="00D61A3B">
      <w:pPr>
        <w:spacing w:line="312" w:lineRule="auto"/>
        <w:ind w:left="426"/>
        <w:jc w:val="both"/>
        <w:rPr>
          <w:rFonts w:asciiTheme="minorHAnsi" w:hAnsiTheme="minorHAnsi" w:cstheme="minorHAnsi"/>
          <w:bCs/>
          <w:sz w:val="22"/>
          <w:szCs w:val="22"/>
          <w:u w:val="single"/>
        </w:rPr>
      </w:pPr>
      <w:r w:rsidRPr="00065A99">
        <w:rPr>
          <w:rFonts w:asciiTheme="minorHAnsi" w:hAnsiTheme="minorHAnsi" w:cstheme="minorHAnsi"/>
          <w:bCs/>
          <w:sz w:val="22"/>
          <w:szCs w:val="22"/>
          <w:u w:val="single"/>
        </w:rPr>
        <w:t>Core Competencies – behavioural indicators</w:t>
      </w:r>
    </w:p>
    <w:p w14:paraId="09332C2F" w14:textId="77777777" w:rsidR="00D61A3B" w:rsidRPr="00065A99" w:rsidRDefault="00D61A3B" w:rsidP="00D61A3B">
      <w:pPr>
        <w:pStyle w:val="ListParagraph"/>
        <w:numPr>
          <w:ilvl w:val="2"/>
          <w:numId w:val="1"/>
        </w:numPr>
        <w:tabs>
          <w:tab w:val="clear" w:pos="1800"/>
        </w:tabs>
        <w:spacing w:line="312" w:lineRule="auto"/>
        <w:ind w:left="851" w:hanging="360"/>
        <w:jc w:val="both"/>
        <w:rPr>
          <w:rFonts w:asciiTheme="minorHAnsi" w:hAnsiTheme="minorHAnsi" w:cstheme="minorHAnsi"/>
          <w:bCs/>
          <w:sz w:val="22"/>
          <w:szCs w:val="22"/>
        </w:rPr>
      </w:pPr>
      <w:r w:rsidRPr="00065A99">
        <w:rPr>
          <w:rFonts w:asciiTheme="minorHAnsi" w:hAnsiTheme="minorHAnsi" w:cstheme="minorHAnsi"/>
          <w:b/>
          <w:sz w:val="22"/>
          <w:szCs w:val="22"/>
        </w:rPr>
        <w:t>Teamwork</w:t>
      </w:r>
      <w:r w:rsidRPr="00065A99">
        <w:rPr>
          <w:rFonts w:asciiTheme="minorHAnsi" w:hAnsiTheme="minorHAnsi" w:cstheme="minorHAnsi"/>
          <w:bCs/>
          <w:sz w:val="22"/>
          <w:szCs w:val="22"/>
        </w:rPr>
        <w:t>: develops and promotes effective collaboration within and across units to achieve shared goals and optimize results.</w:t>
      </w:r>
    </w:p>
    <w:p w14:paraId="0B32C079" w14:textId="77777777" w:rsidR="00D61A3B" w:rsidRPr="00065A99" w:rsidRDefault="00D61A3B" w:rsidP="00D61A3B">
      <w:pPr>
        <w:pStyle w:val="ListParagraph"/>
        <w:numPr>
          <w:ilvl w:val="2"/>
          <w:numId w:val="1"/>
        </w:numPr>
        <w:tabs>
          <w:tab w:val="clear" w:pos="1800"/>
        </w:tabs>
        <w:spacing w:line="312" w:lineRule="auto"/>
        <w:ind w:left="851" w:hanging="360"/>
        <w:jc w:val="both"/>
        <w:rPr>
          <w:rFonts w:asciiTheme="minorHAnsi" w:hAnsiTheme="minorHAnsi" w:cstheme="minorHAnsi"/>
          <w:bCs/>
          <w:sz w:val="22"/>
          <w:szCs w:val="22"/>
        </w:rPr>
      </w:pPr>
      <w:r w:rsidRPr="00065A99">
        <w:rPr>
          <w:rFonts w:asciiTheme="minorHAnsi" w:hAnsiTheme="minorHAnsi" w:cstheme="minorHAnsi"/>
          <w:b/>
          <w:sz w:val="22"/>
          <w:szCs w:val="22"/>
        </w:rPr>
        <w:t xml:space="preserve">Delivering </w:t>
      </w:r>
      <w:proofErr w:type="gramStart"/>
      <w:r w:rsidRPr="00065A99">
        <w:rPr>
          <w:rFonts w:asciiTheme="minorHAnsi" w:hAnsiTheme="minorHAnsi" w:cstheme="minorHAnsi"/>
          <w:b/>
          <w:sz w:val="22"/>
          <w:szCs w:val="22"/>
        </w:rPr>
        <w:t>results</w:t>
      </w:r>
      <w:r w:rsidRPr="00065A99">
        <w:rPr>
          <w:rFonts w:asciiTheme="minorHAnsi" w:hAnsiTheme="minorHAnsi" w:cstheme="minorHAnsi"/>
          <w:bCs/>
          <w:sz w:val="22"/>
          <w:szCs w:val="22"/>
        </w:rPr>
        <w:t>:</w:t>
      </w:r>
      <w:proofErr w:type="gramEnd"/>
      <w:r w:rsidRPr="00065A99">
        <w:rPr>
          <w:rFonts w:asciiTheme="minorHAnsi" w:hAnsiTheme="minorHAnsi" w:cstheme="minorHAnsi"/>
          <w:bCs/>
          <w:sz w:val="22"/>
          <w:szCs w:val="22"/>
        </w:rPr>
        <w:t xml:space="preserve"> produces and delivers quality results in a service-oriented and timely manner; is action-oriented and committed to achieving agreed outcomes.</w:t>
      </w:r>
    </w:p>
    <w:p w14:paraId="350E9AAE" w14:textId="77777777" w:rsidR="00D61A3B" w:rsidRPr="00065A99" w:rsidRDefault="00D61A3B" w:rsidP="00D61A3B">
      <w:pPr>
        <w:pStyle w:val="ListParagraph"/>
        <w:numPr>
          <w:ilvl w:val="2"/>
          <w:numId w:val="1"/>
        </w:numPr>
        <w:tabs>
          <w:tab w:val="clear" w:pos="1800"/>
        </w:tabs>
        <w:spacing w:line="312" w:lineRule="auto"/>
        <w:ind w:left="851" w:hanging="360"/>
        <w:jc w:val="both"/>
        <w:rPr>
          <w:rFonts w:asciiTheme="minorHAnsi" w:hAnsiTheme="minorHAnsi" w:cstheme="minorHAnsi"/>
          <w:bCs/>
          <w:sz w:val="22"/>
          <w:szCs w:val="22"/>
        </w:rPr>
      </w:pPr>
      <w:r w:rsidRPr="00065A99">
        <w:rPr>
          <w:rFonts w:asciiTheme="minorHAnsi" w:hAnsiTheme="minorHAnsi" w:cstheme="minorHAnsi"/>
          <w:b/>
          <w:sz w:val="22"/>
          <w:szCs w:val="22"/>
        </w:rPr>
        <w:t xml:space="preserve">Managing and sharing </w:t>
      </w:r>
      <w:proofErr w:type="gramStart"/>
      <w:r w:rsidRPr="00065A99">
        <w:rPr>
          <w:rFonts w:asciiTheme="minorHAnsi" w:hAnsiTheme="minorHAnsi" w:cstheme="minorHAnsi"/>
          <w:b/>
          <w:sz w:val="22"/>
          <w:szCs w:val="22"/>
        </w:rPr>
        <w:t>knowledge</w:t>
      </w:r>
      <w:r w:rsidRPr="00065A99">
        <w:rPr>
          <w:rFonts w:asciiTheme="minorHAnsi" w:hAnsiTheme="minorHAnsi" w:cstheme="minorHAnsi"/>
          <w:bCs/>
          <w:sz w:val="22"/>
          <w:szCs w:val="22"/>
        </w:rPr>
        <w:t>:</w:t>
      </w:r>
      <w:proofErr w:type="gramEnd"/>
      <w:r w:rsidRPr="00065A99">
        <w:rPr>
          <w:rFonts w:asciiTheme="minorHAnsi" w:hAnsiTheme="minorHAnsi" w:cstheme="minorHAnsi"/>
          <w:bCs/>
          <w:sz w:val="22"/>
          <w:szCs w:val="22"/>
        </w:rPr>
        <w:t xml:space="preserve"> continuously seeks to learn, share knowledge and innovate.</w:t>
      </w:r>
    </w:p>
    <w:p w14:paraId="0C50CBF2" w14:textId="77777777" w:rsidR="00D61A3B" w:rsidRPr="00065A99" w:rsidRDefault="00D61A3B" w:rsidP="00D61A3B">
      <w:pPr>
        <w:pStyle w:val="ListParagraph"/>
        <w:numPr>
          <w:ilvl w:val="2"/>
          <w:numId w:val="1"/>
        </w:numPr>
        <w:tabs>
          <w:tab w:val="clear" w:pos="1800"/>
        </w:tabs>
        <w:spacing w:line="312" w:lineRule="auto"/>
        <w:ind w:left="851" w:hanging="360"/>
        <w:jc w:val="both"/>
        <w:rPr>
          <w:rFonts w:asciiTheme="minorHAnsi" w:hAnsiTheme="minorHAnsi" w:cstheme="minorHAnsi"/>
          <w:bCs/>
          <w:sz w:val="22"/>
          <w:szCs w:val="22"/>
        </w:rPr>
      </w:pPr>
      <w:r w:rsidRPr="00065A99">
        <w:rPr>
          <w:rFonts w:asciiTheme="minorHAnsi" w:hAnsiTheme="minorHAnsi" w:cstheme="minorHAnsi"/>
          <w:b/>
          <w:sz w:val="22"/>
          <w:szCs w:val="22"/>
        </w:rPr>
        <w:t>Accountability</w:t>
      </w:r>
      <w:r w:rsidRPr="00065A99">
        <w:rPr>
          <w:rFonts w:asciiTheme="minorHAnsi" w:hAnsiTheme="minorHAnsi" w:cstheme="minorHAnsi"/>
          <w:bCs/>
          <w:sz w:val="22"/>
          <w:szCs w:val="22"/>
        </w:rPr>
        <w:t>: takes ownership for achieving the Organization’s priorities and assumes responsibility for own action and delegated work.</w:t>
      </w:r>
    </w:p>
    <w:p w14:paraId="12ACC860" w14:textId="77777777" w:rsidR="00D61A3B" w:rsidRPr="00065A99" w:rsidRDefault="00D61A3B" w:rsidP="00D61A3B">
      <w:pPr>
        <w:pStyle w:val="ListParagraph"/>
        <w:numPr>
          <w:ilvl w:val="2"/>
          <w:numId w:val="1"/>
        </w:numPr>
        <w:tabs>
          <w:tab w:val="clear" w:pos="1800"/>
        </w:tabs>
        <w:spacing w:line="312" w:lineRule="auto"/>
        <w:ind w:left="851" w:hanging="360"/>
        <w:jc w:val="both"/>
        <w:rPr>
          <w:rFonts w:asciiTheme="minorHAnsi" w:hAnsiTheme="minorHAnsi" w:cstheme="minorHAnsi"/>
          <w:bCs/>
          <w:sz w:val="22"/>
          <w:szCs w:val="22"/>
        </w:rPr>
      </w:pPr>
      <w:r w:rsidRPr="00065A99">
        <w:rPr>
          <w:rFonts w:asciiTheme="minorHAnsi" w:hAnsiTheme="minorHAnsi" w:cstheme="minorHAnsi"/>
          <w:b/>
          <w:sz w:val="22"/>
          <w:szCs w:val="22"/>
        </w:rPr>
        <w:t>Communication</w:t>
      </w:r>
      <w:r w:rsidRPr="00065A99">
        <w:rPr>
          <w:rFonts w:asciiTheme="minorHAnsi" w:hAnsiTheme="minorHAnsi" w:cstheme="minorHAnsi"/>
          <w:bCs/>
          <w:sz w:val="22"/>
          <w:szCs w:val="22"/>
        </w:rPr>
        <w:t>: encourages and contributes to clear and open communication; explains complex matters in an informative, inspiring and motivational way.</w:t>
      </w:r>
    </w:p>
    <w:p w14:paraId="098FCCF7" w14:textId="77777777" w:rsidR="00D61A3B" w:rsidRPr="00065A99" w:rsidRDefault="00D61A3B" w:rsidP="00D61A3B">
      <w:pPr>
        <w:pStyle w:val="ListParagraph"/>
        <w:numPr>
          <w:ilvl w:val="0"/>
          <w:numId w:val="1"/>
        </w:numPr>
        <w:spacing w:line="312" w:lineRule="auto"/>
        <w:jc w:val="both"/>
        <w:rPr>
          <w:rFonts w:asciiTheme="minorHAnsi" w:hAnsiTheme="minorHAnsi" w:cstheme="minorHAnsi"/>
          <w:b/>
          <w:bCs/>
          <w:sz w:val="22"/>
          <w:szCs w:val="22"/>
        </w:rPr>
      </w:pPr>
      <w:bookmarkStart w:id="0" w:name="_Hlk103941063"/>
      <w:r w:rsidRPr="00065A99">
        <w:rPr>
          <w:rFonts w:asciiTheme="minorHAnsi" w:hAnsiTheme="minorHAnsi" w:cstheme="minorHAnsi"/>
          <w:b/>
          <w:bCs/>
          <w:sz w:val="22"/>
          <w:szCs w:val="22"/>
        </w:rPr>
        <w:t xml:space="preserve">How to apply: </w:t>
      </w:r>
    </w:p>
    <w:p w14:paraId="6CB6DB25" w14:textId="0E3E3BF4" w:rsidR="00D61A3B" w:rsidRPr="00065A99" w:rsidRDefault="00D61A3B" w:rsidP="00D61A3B">
      <w:pPr>
        <w:pStyle w:val="ListParagraph"/>
        <w:spacing w:line="312" w:lineRule="auto"/>
        <w:ind w:left="360"/>
        <w:jc w:val="both"/>
        <w:rPr>
          <w:rFonts w:asciiTheme="minorHAnsi" w:hAnsiTheme="minorHAnsi" w:cstheme="minorHAnsi"/>
          <w:sz w:val="22"/>
          <w:szCs w:val="22"/>
        </w:rPr>
      </w:pPr>
      <w:r w:rsidRPr="00065A99">
        <w:rPr>
          <w:rFonts w:asciiTheme="minorHAnsi" w:hAnsiTheme="minorHAnsi" w:cstheme="minorHAnsi"/>
          <w:sz w:val="22"/>
          <w:szCs w:val="22"/>
        </w:rPr>
        <w:t>Interested candidates are invited to submit their cover letters and CVs</w:t>
      </w:r>
      <w:r w:rsidRPr="00065A99">
        <w:rPr>
          <w:rFonts w:asciiTheme="minorHAnsi" w:eastAsia="Calibri" w:hAnsiTheme="minorHAnsi" w:cstheme="minorHAnsi"/>
          <w:sz w:val="22"/>
          <w:szCs w:val="22"/>
          <w:u w:val="single"/>
        </w:rPr>
        <w:t xml:space="preserve"> with names and contacts of three referees,</w:t>
      </w:r>
      <w:r w:rsidRPr="00065A99">
        <w:rPr>
          <w:rFonts w:asciiTheme="minorHAnsi" w:hAnsiTheme="minorHAnsi" w:cstheme="minorHAnsi"/>
          <w:sz w:val="22"/>
          <w:szCs w:val="22"/>
        </w:rPr>
        <w:t xml:space="preserve"> to </w:t>
      </w:r>
      <w:hyperlink r:id="rId13">
        <w:r w:rsidRPr="00065A99">
          <w:rPr>
            <w:rStyle w:val="Hyperlink"/>
            <w:rFonts w:asciiTheme="minorHAnsi" w:hAnsiTheme="minorHAnsi" w:cstheme="minorHAnsi"/>
            <w:sz w:val="22"/>
            <w:szCs w:val="22"/>
          </w:rPr>
          <w:t>iomukrainerecruitment@iom.int</w:t>
        </w:r>
      </w:hyperlink>
      <w:r w:rsidRPr="00065A99">
        <w:rPr>
          <w:rFonts w:asciiTheme="minorHAnsi" w:hAnsiTheme="minorHAnsi" w:cstheme="minorHAnsi"/>
          <w:sz w:val="22"/>
          <w:szCs w:val="22"/>
        </w:rPr>
        <w:t xml:space="preserve"> with subject line “</w:t>
      </w:r>
      <w:r w:rsidR="002240E0" w:rsidRPr="002240E0">
        <w:rPr>
          <w:rFonts w:asciiTheme="minorHAnsi" w:hAnsiTheme="minorHAnsi" w:cstheme="minorHAnsi"/>
          <w:b/>
          <w:bCs/>
          <w:sz w:val="22"/>
          <w:szCs w:val="22"/>
        </w:rPr>
        <w:t>Specialist on</w:t>
      </w:r>
      <w:r w:rsidR="002240E0">
        <w:rPr>
          <w:rFonts w:asciiTheme="minorHAnsi" w:hAnsiTheme="minorHAnsi" w:cstheme="minorHAnsi"/>
          <w:sz w:val="22"/>
          <w:szCs w:val="22"/>
        </w:rPr>
        <w:t xml:space="preserve"> </w:t>
      </w:r>
      <w:r w:rsidR="002240E0">
        <w:rPr>
          <w:rFonts w:asciiTheme="minorHAnsi" w:hAnsiTheme="minorHAnsi" w:cstheme="minorHAnsi"/>
          <w:b/>
          <w:bCs/>
          <w:sz w:val="22"/>
        </w:rPr>
        <w:t>d</w:t>
      </w:r>
      <w:r w:rsidR="00902268" w:rsidRPr="002240E0">
        <w:rPr>
          <w:rFonts w:asciiTheme="minorHAnsi" w:hAnsiTheme="minorHAnsi" w:cstheme="minorHAnsi"/>
          <w:b/>
          <w:bCs/>
          <w:sz w:val="22"/>
        </w:rPr>
        <w:t xml:space="preserve">evelopment of prefabricated housing </w:t>
      </w:r>
      <w:proofErr w:type="gramStart"/>
      <w:r w:rsidR="00902268" w:rsidRPr="002240E0">
        <w:rPr>
          <w:rFonts w:asciiTheme="minorHAnsi" w:hAnsiTheme="minorHAnsi" w:cstheme="minorHAnsi"/>
          <w:b/>
          <w:bCs/>
          <w:sz w:val="22"/>
        </w:rPr>
        <w:t>solutions</w:t>
      </w:r>
      <w:r w:rsidR="002240E0">
        <w:rPr>
          <w:rFonts w:asciiTheme="minorHAnsi" w:hAnsiTheme="minorHAnsi" w:cstheme="minorHAnsi"/>
          <w:b/>
          <w:bCs/>
          <w:sz w:val="22"/>
          <w:szCs w:val="22"/>
        </w:rPr>
        <w:t xml:space="preserve">” </w:t>
      </w:r>
      <w:r w:rsidRPr="00065A99">
        <w:rPr>
          <w:rFonts w:asciiTheme="minorHAnsi" w:hAnsiTheme="minorHAnsi" w:cstheme="minorHAnsi"/>
          <w:sz w:val="22"/>
          <w:szCs w:val="22"/>
        </w:rPr>
        <w:t xml:space="preserve"> </w:t>
      </w:r>
      <w:r w:rsidRPr="002C3388">
        <w:rPr>
          <w:rFonts w:asciiTheme="minorHAnsi" w:hAnsiTheme="minorHAnsi" w:cstheme="minorHAnsi"/>
          <w:sz w:val="22"/>
          <w:szCs w:val="22"/>
        </w:rPr>
        <w:t>by</w:t>
      </w:r>
      <w:proofErr w:type="gramEnd"/>
      <w:r w:rsidRPr="002C3388">
        <w:rPr>
          <w:rFonts w:asciiTheme="minorHAnsi" w:hAnsiTheme="minorHAnsi" w:cstheme="minorHAnsi"/>
          <w:sz w:val="22"/>
          <w:szCs w:val="22"/>
        </w:rPr>
        <w:t xml:space="preserve"> </w:t>
      </w:r>
      <w:r w:rsidR="002C3388" w:rsidRPr="002C3388">
        <w:rPr>
          <w:rFonts w:asciiTheme="minorHAnsi" w:hAnsiTheme="minorHAnsi" w:cstheme="minorHAnsi"/>
          <w:sz w:val="22"/>
          <w:szCs w:val="22"/>
        </w:rPr>
        <w:t>13 July</w:t>
      </w:r>
      <w:r w:rsidRPr="002C3388">
        <w:rPr>
          <w:rFonts w:asciiTheme="minorHAnsi" w:hAnsiTheme="minorHAnsi" w:cstheme="minorHAnsi"/>
          <w:sz w:val="22"/>
          <w:szCs w:val="22"/>
        </w:rPr>
        <w:t>, 2022</w:t>
      </w:r>
      <w:r w:rsidRPr="00065A99">
        <w:rPr>
          <w:rFonts w:asciiTheme="minorHAnsi" w:hAnsiTheme="minorHAnsi" w:cstheme="minorHAnsi"/>
          <w:sz w:val="22"/>
          <w:szCs w:val="22"/>
        </w:rPr>
        <w:t xml:space="preserve"> at the latest. Only shortlisted candidates will be contacted. </w:t>
      </w:r>
    </w:p>
    <w:p w14:paraId="3E021C38" w14:textId="77777777" w:rsidR="00D61A3B" w:rsidRPr="00065A99" w:rsidRDefault="00D61A3B" w:rsidP="00D61A3B">
      <w:pPr>
        <w:pStyle w:val="ListParagraph"/>
        <w:spacing w:line="312" w:lineRule="auto"/>
        <w:ind w:left="360"/>
        <w:jc w:val="both"/>
        <w:rPr>
          <w:rFonts w:asciiTheme="minorHAnsi" w:eastAsia="Calibri" w:hAnsiTheme="minorHAnsi" w:cstheme="minorHAnsi"/>
          <w:b/>
          <w:bCs/>
          <w:sz w:val="22"/>
          <w:szCs w:val="22"/>
        </w:rPr>
      </w:pPr>
    </w:p>
    <w:p w14:paraId="72015AE5" w14:textId="77777777" w:rsidR="00D61A3B" w:rsidRPr="00065A99" w:rsidRDefault="00D61A3B" w:rsidP="00D61A3B">
      <w:pPr>
        <w:pStyle w:val="ListParagraph"/>
        <w:spacing w:line="312" w:lineRule="auto"/>
        <w:ind w:left="360"/>
        <w:jc w:val="both"/>
        <w:rPr>
          <w:rFonts w:asciiTheme="minorHAnsi" w:eastAsia="Calibri" w:hAnsiTheme="minorHAnsi" w:cstheme="minorHAnsi"/>
          <w:b/>
          <w:bCs/>
          <w:sz w:val="22"/>
          <w:szCs w:val="22"/>
        </w:rPr>
      </w:pPr>
      <w:r w:rsidRPr="00065A99">
        <w:rPr>
          <w:rFonts w:asciiTheme="minorHAnsi" w:eastAsia="Calibri" w:hAnsiTheme="minorHAnsi" w:cstheme="minorHAnsi"/>
          <w:b/>
          <w:bCs/>
          <w:sz w:val="22"/>
          <w:szCs w:val="22"/>
          <w:lang w:val="en-US"/>
        </w:rPr>
        <w:t xml:space="preserve">!!! </w:t>
      </w:r>
      <w:r w:rsidRPr="00065A99">
        <w:rPr>
          <w:rFonts w:asciiTheme="minorHAnsi" w:eastAsia="Calibri" w:hAnsiTheme="minorHAnsi" w:cstheme="minorHAnsi"/>
          <w:b/>
          <w:bCs/>
          <w:sz w:val="22"/>
          <w:szCs w:val="22"/>
        </w:rPr>
        <w:t>Private entrepreneurs (PE) cannot be considered as applicable for providing services under this consultancy.</w:t>
      </w:r>
    </w:p>
    <w:p w14:paraId="3908F921" w14:textId="77777777" w:rsidR="00D61A3B" w:rsidRPr="00065A99" w:rsidRDefault="00D61A3B" w:rsidP="00D61A3B">
      <w:pPr>
        <w:pStyle w:val="ListParagraph"/>
        <w:spacing w:line="312" w:lineRule="auto"/>
        <w:ind w:left="0"/>
        <w:jc w:val="both"/>
        <w:rPr>
          <w:rFonts w:asciiTheme="minorHAnsi" w:hAnsiTheme="minorHAnsi" w:cstheme="minorHAnsi"/>
          <w:sz w:val="22"/>
          <w:szCs w:val="22"/>
        </w:rPr>
      </w:pPr>
    </w:p>
    <w:p w14:paraId="284A3D3C" w14:textId="77777777" w:rsidR="00D61A3B" w:rsidRPr="002C3388" w:rsidRDefault="00D61A3B" w:rsidP="00D61A3B">
      <w:pPr>
        <w:pStyle w:val="ListParagraph"/>
        <w:numPr>
          <w:ilvl w:val="0"/>
          <w:numId w:val="1"/>
        </w:numPr>
        <w:tabs>
          <w:tab w:val="clear" w:pos="360"/>
          <w:tab w:val="num" w:pos="540"/>
        </w:tabs>
        <w:spacing w:line="312" w:lineRule="auto"/>
        <w:ind w:left="540"/>
        <w:jc w:val="both"/>
        <w:rPr>
          <w:rFonts w:asciiTheme="minorHAnsi" w:hAnsiTheme="minorHAnsi" w:cstheme="minorHAnsi"/>
          <w:b/>
          <w:bCs/>
          <w:sz w:val="22"/>
          <w:szCs w:val="22"/>
        </w:rPr>
      </w:pPr>
      <w:r w:rsidRPr="00065A99">
        <w:rPr>
          <w:rFonts w:asciiTheme="minorHAnsi" w:hAnsiTheme="minorHAnsi" w:cstheme="minorHAnsi"/>
          <w:b/>
          <w:bCs/>
          <w:sz w:val="22"/>
          <w:szCs w:val="22"/>
        </w:rPr>
        <w:lastRenderedPageBreak/>
        <w:t>Posting period</w:t>
      </w:r>
      <w:r w:rsidRPr="002C3388">
        <w:rPr>
          <w:rFonts w:asciiTheme="minorHAnsi" w:hAnsiTheme="minorHAnsi" w:cstheme="minorHAnsi"/>
          <w:b/>
          <w:bCs/>
          <w:sz w:val="22"/>
          <w:szCs w:val="22"/>
        </w:rPr>
        <w:t xml:space="preserve">: </w:t>
      </w:r>
    </w:p>
    <w:p w14:paraId="431BDCE5" w14:textId="1C935078" w:rsidR="00D61A3B" w:rsidRPr="00065A99" w:rsidRDefault="00D61A3B" w:rsidP="00D61A3B">
      <w:pPr>
        <w:pStyle w:val="ListParagraph"/>
        <w:spacing w:line="312" w:lineRule="auto"/>
        <w:ind w:left="540"/>
        <w:jc w:val="both"/>
        <w:rPr>
          <w:rFonts w:asciiTheme="minorHAnsi" w:hAnsiTheme="minorHAnsi" w:cstheme="minorHAnsi"/>
          <w:sz w:val="22"/>
          <w:szCs w:val="22"/>
        </w:rPr>
      </w:pPr>
      <w:proofErr w:type="gramStart"/>
      <w:r w:rsidRPr="002C3388">
        <w:rPr>
          <w:rFonts w:asciiTheme="minorHAnsi" w:hAnsiTheme="minorHAnsi" w:cstheme="minorHAnsi"/>
          <w:sz w:val="22"/>
          <w:szCs w:val="22"/>
        </w:rPr>
        <w:t>From</w:t>
      </w:r>
      <w:r w:rsidR="00902268" w:rsidRPr="002C3388">
        <w:rPr>
          <w:rFonts w:asciiTheme="minorHAnsi" w:hAnsiTheme="minorHAnsi" w:cstheme="minorHAnsi"/>
          <w:sz w:val="22"/>
          <w:szCs w:val="22"/>
          <w:lang w:val="en-US"/>
        </w:rPr>
        <w:t xml:space="preserve">  </w:t>
      </w:r>
      <w:r w:rsidR="002C3388" w:rsidRPr="002C3388">
        <w:rPr>
          <w:rFonts w:asciiTheme="minorHAnsi" w:hAnsiTheme="minorHAnsi" w:cstheme="minorHAnsi"/>
          <w:sz w:val="22"/>
          <w:szCs w:val="22"/>
        </w:rPr>
        <w:t>29</w:t>
      </w:r>
      <w:proofErr w:type="gramEnd"/>
      <w:r w:rsidR="002C3388" w:rsidRPr="002C3388">
        <w:rPr>
          <w:rFonts w:asciiTheme="minorHAnsi" w:hAnsiTheme="minorHAnsi" w:cstheme="minorHAnsi"/>
          <w:sz w:val="22"/>
          <w:szCs w:val="22"/>
        </w:rPr>
        <w:t xml:space="preserve"> June </w:t>
      </w:r>
      <w:r w:rsidRPr="002C3388">
        <w:rPr>
          <w:rFonts w:asciiTheme="minorHAnsi" w:hAnsiTheme="minorHAnsi" w:cstheme="minorHAnsi"/>
          <w:sz w:val="22"/>
          <w:szCs w:val="22"/>
        </w:rPr>
        <w:t xml:space="preserve">2022 to </w:t>
      </w:r>
      <w:r w:rsidR="002C3388" w:rsidRPr="002C3388">
        <w:rPr>
          <w:rFonts w:asciiTheme="minorHAnsi" w:hAnsiTheme="minorHAnsi" w:cstheme="minorHAnsi"/>
          <w:sz w:val="22"/>
          <w:szCs w:val="22"/>
        </w:rPr>
        <w:t>13 July</w:t>
      </w:r>
      <w:r w:rsidR="002C3388" w:rsidRPr="002C3388">
        <w:rPr>
          <w:rFonts w:asciiTheme="minorHAnsi" w:hAnsiTheme="minorHAnsi" w:cstheme="minorHAnsi"/>
          <w:sz w:val="22"/>
          <w:szCs w:val="22"/>
        </w:rPr>
        <w:t xml:space="preserve"> </w:t>
      </w:r>
      <w:r w:rsidRPr="002C3388">
        <w:rPr>
          <w:rFonts w:asciiTheme="minorHAnsi" w:hAnsiTheme="minorHAnsi" w:cstheme="minorHAnsi"/>
          <w:sz w:val="22"/>
          <w:szCs w:val="22"/>
        </w:rPr>
        <w:t>2022</w:t>
      </w:r>
    </w:p>
    <w:bookmarkEnd w:id="0"/>
    <w:p w14:paraId="525F0C10" w14:textId="77777777" w:rsidR="00E60A82" w:rsidRPr="00065A99" w:rsidRDefault="00E60A82" w:rsidP="00F047F6">
      <w:pPr>
        <w:spacing w:line="312" w:lineRule="auto"/>
        <w:ind w:left="360"/>
        <w:jc w:val="both"/>
        <w:rPr>
          <w:rFonts w:asciiTheme="minorHAnsi" w:hAnsiTheme="minorHAnsi" w:cstheme="minorHAnsi"/>
          <w:b/>
          <w:sz w:val="22"/>
          <w:szCs w:val="22"/>
        </w:rPr>
      </w:pPr>
    </w:p>
    <w:sectPr w:rsidR="00E60A82" w:rsidRPr="00065A99" w:rsidSect="00F047F6">
      <w:headerReference w:type="default" r:id="rId14"/>
      <w:footerReference w:type="first" r:id="rId15"/>
      <w:pgSz w:w="12240" w:h="15840" w:code="1"/>
      <w:pgMar w:top="1134" w:right="1134" w:bottom="1134" w:left="1134" w:header="448" w:footer="43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0B53C" w14:textId="77777777" w:rsidR="00B84111" w:rsidRDefault="00B84111">
      <w:r>
        <w:separator/>
      </w:r>
    </w:p>
  </w:endnote>
  <w:endnote w:type="continuationSeparator" w:id="0">
    <w:p w14:paraId="7743A89A" w14:textId="77777777" w:rsidR="00B84111" w:rsidRDefault="00B84111">
      <w:r>
        <w:continuationSeparator/>
      </w:r>
    </w:p>
  </w:endnote>
  <w:endnote w:type="continuationNotice" w:id="1">
    <w:p w14:paraId="3F9AA301" w14:textId="77777777" w:rsidR="00B84111" w:rsidRDefault="00B841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34C3" w14:textId="77777777" w:rsidR="00E43266" w:rsidRDefault="00E43266">
    <w:pPr>
      <w:pBdr>
        <w:top w:val="single" w:sz="6" w:space="5" w:color="auto"/>
      </w:pBdr>
      <w:jc w:val="center"/>
      <w:rPr>
        <w:rFonts w:ascii="Arial" w:hAnsi="Arial"/>
        <w:sz w:val="20"/>
      </w:rPr>
    </w:pPr>
    <w:r>
      <w:rPr>
        <w:rFonts w:ascii="Arial" w:hAnsi="Arial"/>
        <w:b/>
        <w:sz w:val="18"/>
      </w:rPr>
      <w:t>Headquarters:</w:t>
    </w:r>
  </w:p>
  <w:p w14:paraId="4C7E34C4" w14:textId="77777777" w:rsidR="00E43266" w:rsidRDefault="00E43266">
    <w:pPr>
      <w:pStyle w:val="Address"/>
    </w:pPr>
    <w:r>
      <w:t>17 route des Morillons • C.P. 71 • CH-1211 Geneva 19 • Switzerland</w:t>
    </w:r>
  </w:p>
  <w:p w14:paraId="4C7E34C5" w14:textId="77777777" w:rsidR="00E43266" w:rsidRDefault="00E43266">
    <w:pPr>
      <w:pStyle w:val="Address"/>
    </w:pPr>
    <w:r>
      <w:t>Tel: +41.22.717 91 11 • Fax: +41.22.798 61 50 • E-mail: hq@iom.int • Internet: http://www.iom.int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4D483" w14:textId="77777777" w:rsidR="00B84111" w:rsidRDefault="00B84111">
      <w:r>
        <w:separator/>
      </w:r>
    </w:p>
  </w:footnote>
  <w:footnote w:type="continuationSeparator" w:id="0">
    <w:p w14:paraId="5DE80710" w14:textId="77777777" w:rsidR="00B84111" w:rsidRDefault="00B84111">
      <w:r>
        <w:continuationSeparator/>
      </w:r>
    </w:p>
  </w:footnote>
  <w:footnote w:type="continuationNotice" w:id="1">
    <w:p w14:paraId="77B7F3ED" w14:textId="77777777" w:rsidR="00B84111" w:rsidRDefault="00B841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34BE" w14:textId="77777777" w:rsidR="00E43266" w:rsidRDefault="00E43266">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C7E34BF" w14:textId="77777777" w:rsidR="00E43266" w:rsidRDefault="00E43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73419"/>
    <w:multiLevelType w:val="hybridMultilevel"/>
    <w:tmpl w:val="CE8A32A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12D11E90"/>
    <w:multiLevelType w:val="hybridMultilevel"/>
    <w:tmpl w:val="0E60D8C0"/>
    <w:lvl w:ilvl="0" w:tplc="F860061C">
      <w:start w:val="1"/>
      <w:numFmt w:val="decimal"/>
      <w:lvlText w:val="%1."/>
      <w:lvlJc w:val="left"/>
      <w:pPr>
        <w:ind w:left="1440" w:hanging="360"/>
      </w:pPr>
      <w:rPr>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621583"/>
    <w:multiLevelType w:val="hybridMultilevel"/>
    <w:tmpl w:val="118A56C8"/>
    <w:lvl w:ilvl="0" w:tplc="6F1AD38A">
      <w:start w:val="1"/>
      <w:numFmt w:val="bullet"/>
      <w:lvlText w:val=""/>
      <w:lvlJc w:val="left"/>
      <w:pPr>
        <w:tabs>
          <w:tab w:val="num" w:pos="720"/>
        </w:tabs>
        <w:ind w:left="720" w:hanging="360"/>
      </w:pPr>
      <w:rPr>
        <w:rFonts w:ascii="Symbol" w:hAnsi="Symbol" w:hint="default"/>
        <w:sz w:val="20"/>
      </w:rPr>
    </w:lvl>
    <w:lvl w:ilvl="1" w:tplc="08F27C5C" w:tentative="1">
      <w:start w:val="1"/>
      <w:numFmt w:val="bullet"/>
      <w:lvlText w:val="o"/>
      <w:lvlJc w:val="left"/>
      <w:pPr>
        <w:tabs>
          <w:tab w:val="num" w:pos="1440"/>
        </w:tabs>
        <w:ind w:left="1440" w:hanging="360"/>
      </w:pPr>
      <w:rPr>
        <w:rFonts w:ascii="Courier New" w:hAnsi="Courier New" w:hint="default"/>
        <w:sz w:val="20"/>
      </w:rPr>
    </w:lvl>
    <w:lvl w:ilvl="2" w:tplc="64186148" w:tentative="1">
      <w:start w:val="1"/>
      <w:numFmt w:val="bullet"/>
      <w:lvlText w:val=""/>
      <w:lvlJc w:val="left"/>
      <w:pPr>
        <w:tabs>
          <w:tab w:val="num" w:pos="2160"/>
        </w:tabs>
        <w:ind w:left="2160" w:hanging="360"/>
      </w:pPr>
      <w:rPr>
        <w:rFonts w:ascii="Wingdings" w:hAnsi="Wingdings" w:hint="default"/>
        <w:sz w:val="20"/>
      </w:rPr>
    </w:lvl>
    <w:lvl w:ilvl="3" w:tplc="619CF740" w:tentative="1">
      <w:start w:val="1"/>
      <w:numFmt w:val="bullet"/>
      <w:lvlText w:val=""/>
      <w:lvlJc w:val="left"/>
      <w:pPr>
        <w:tabs>
          <w:tab w:val="num" w:pos="2880"/>
        </w:tabs>
        <w:ind w:left="2880" w:hanging="360"/>
      </w:pPr>
      <w:rPr>
        <w:rFonts w:ascii="Wingdings" w:hAnsi="Wingdings" w:hint="default"/>
        <w:sz w:val="20"/>
      </w:rPr>
    </w:lvl>
    <w:lvl w:ilvl="4" w:tplc="F27C138E" w:tentative="1">
      <w:start w:val="1"/>
      <w:numFmt w:val="bullet"/>
      <w:lvlText w:val=""/>
      <w:lvlJc w:val="left"/>
      <w:pPr>
        <w:tabs>
          <w:tab w:val="num" w:pos="3600"/>
        </w:tabs>
        <w:ind w:left="3600" w:hanging="360"/>
      </w:pPr>
      <w:rPr>
        <w:rFonts w:ascii="Wingdings" w:hAnsi="Wingdings" w:hint="default"/>
        <w:sz w:val="20"/>
      </w:rPr>
    </w:lvl>
    <w:lvl w:ilvl="5" w:tplc="7564F190" w:tentative="1">
      <w:start w:val="1"/>
      <w:numFmt w:val="bullet"/>
      <w:lvlText w:val=""/>
      <w:lvlJc w:val="left"/>
      <w:pPr>
        <w:tabs>
          <w:tab w:val="num" w:pos="4320"/>
        </w:tabs>
        <w:ind w:left="4320" w:hanging="360"/>
      </w:pPr>
      <w:rPr>
        <w:rFonts w:ascii="Wingdings" w:hAnsi="Wingdings" w:hint="default"/>
        <w:sz w:val="20"/>
      </w:rPr>
    </w:lvl>
    <w:lvl w:ilvl="6" w:tplc="A6F82982" w:tentative="1">
      <w:start w:val="1"/>
      <w:numFmt w:val="bullet"/>
      <w:lvlText w:val=""/>
      <w:lvlJc w:val="left"/>
      <w:pPr>
        <w:tabs>
          <w:tab w:val="num" w:pos="5040"/>
        </w:tabs>
        <w:ind w:left="5040" w:hanging="360"/>
      </w:pPr>
      <w:rPr>
        <w:rFonts w:ascii="Wingdings" w:hAnsi="Wingdings" w:hint="default"/>
        <w:sz w:val="20"/>
      </w:rPr>
    </w:lvl>
    <w:lvl w:ilvl="7" w:tplc="D2129EB6" w:tentative="1">
      <w:start w:val="1"/>
      <w:numFmt w:val="bullet"/>
      <w:lvlText w:val=""/>
      <w:lvlJc w:val="left"/>
      <w:pPr>
        <w:tabs>
          <w:tab w:val="num" w:pos="5760"/>
        </w:tabs>
        <w:ind w:left="5760" w:hanging="360"/>
      </w:pPr>
      <w:rPr>
        <w:rFonts w:ascii="Wingdings" w:hAnsi="Wingdings" w:hint="default"/>
        <w:sz w:val="20"/>
      </w:rPr>
    </w:lvl>
    <w:lvl w:ilvl="8" w:tplc="4B5C690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41775"/>
    <w:multiLevelType w:val="hybridMultilevel"/>
    <w:tmpl w:val="4BEAA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82F2B"/>
    <w:multiLevelType w:val="hybridMultilevel"/>
    <w:tmpl w:val="6AF6F94C"/>
    <w:lvl w:ilvl="0" w:tplc="0409000F">
      <w:start w:val="1"/>
      <w:numFmt w:val="decimal"/>
      <w:lvlText w:val="%1."/>
      <w:lvlJc w:val="left"/>
      <w:pPr>
        <w:tabs>
          <w:tab w:val="num" w:pos="360"/>
        </w:tabs>
        <w:ind w:left="360" w:hanging="360"/>
      </w:pPr>
      <w:rPr>
        <w:b w:val="0"/>
        <w:i w:val="0"/>
      </w:rPr>
    </w:lvl>
    <w:lvl w:ilvl="1" w:tplc="FFFFFFFF">
      <w:start w:val="1"/>
      <w:numFmt w:val="low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26414DBE"/>
    <w:multiLevelType w:val="hybridMultilevel"/>
    <w:tmpl w:val="BFAC9C1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2A320E"/>
    <w:multiLevelType w:val="multilevel"/>
    <w:tmpl w:val="FE4E7F6E"/>
    <w:lvl w:ilvl="0">
      <w:start w:val="1"/>
      <w:numFmt w:val="decimal"/>
      <w:lvlText w:val="%1."/>
      <w:lvlJc w:val="left"/>
      <w:pPr>
        <w:ind w:left="108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3AB31D7C"/>
    <w:multiLevelType w:val="multilevel"/>
    <w:tmpl w:val="FE4E7F6E"/>
    <w:lvl w:ilvl="0">
      <w:start w:val="1"/>
      <w:numFmt w:val="decimal"/>
      <w:lvlText w:val="%1."/>
      <w:lvlJc w:val="left"/>
      <w:pPr>
        <w:ind w:left="108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15:restartNumberingAfterBreak="0">
    <w:nsid w:val="46530F6C"/>
    <w:multiLevelType w:val="hybridMultilevel"/>
    <w:tmpl w:val="164CA9BA"/>
    <w:lvl w:ilvl="0" w:tplc="5C189B82">
      <w:start w:val="1"/>
      <w:numFmt w:val="decimal"/>
      <w:lvlText w:val="%1."/>
      <w:lvlJc w:val="left"/>
      <w:pPr>
        <w:tabs>
          <w:tab w:val="num" w:pos="360"/>
        </w:tabs>
        <w:ind w:left="360" w:hanging="360"/>
      </w:pPr>
      <w:rPr>
        <w:b w:val="0"/>
        <w:i w:val="0"/>
      </w:rPr>
    </w:lvl>
    <w:lvl w:ilvl="1" w:tplc="38CA1564">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3790B83"/>
    <w:multiLevelType w:val="multilevel"/>
    <w:tmpl w:val="FE4E7F6E"/>
    <w:lvl w:ilvl="0">
      <w:start w:val="1"/>
      <w:numFmt w:val="decimal"/>
      <w:lvlText w:val="%1."/>
      <w:lvlJc w:val="left"/>
      <w:pPr>
        <w:ind w:left="108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15:restartNumberingAfterBreak="0">
    <w:nsid w:val="54237790"/>
    <w:multiLevelType w:val="multilevel"/>
    <w:tmpl w:val="FE4E7F6E"/>
    <w:lvl w:ilvl="0">
      <w:start w:val="1"/>
      <w:numFmt w:val="decimal"/>
      <w:lvlText w:val="%1."/>
      <w:lvlJc w:val="left"/>
      <w:pPr>
        <w:ind w:left="108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15:restartNumberingAfterBreak="0">
    <w:nsid w:val="6474735C"/>
    <w:multiLevelType w:val="hybridMultilevel"/>
    <w:tmpl w:val="28E082BC"/>
    <w:lvl w:ilvl="0" w:tplc="C6C2ABEC">
      <w:start w:val="1"/>
      <w:numFmt w:val="decimal"/>
      <w:lvlText w:val="%1."/>
      <w:lvlJc w:val="left"/>
      <w:pPr>
        <w:ind w:left="1440" w:hanging="360"/>
      </w:pPr>
      <w:rPr>
        <w:i w:val="0"/>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153568E"/>
    <w:multiLevelType w:val="multilevel"/>
    <w:tmpl w:val="FE4E7F6E"/>
    <w:lvl w:ilvl="0">
      <w:start w:val="1"/>
      <w:numFmt w:val="decimal"/>
      <w:lvlText w:val="%1."/>
      <w:lvlJc w:val="left"/>
      <w:pPr>
        <w:ind w:left="108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724D4CA9"/>
    <w:multiLevelType w:val="hybridMultilevel"/>
    <w:tmpl w:val="445622CE"/>
    <w:lvl w:ilvl="0" w:tplc="1C80C8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25815976">
    <w:abstractNumId w:val="8"/>
  </w:num>
  <w:num w:numId="2" w16cid:durableId="292365370">
    <w:abstractNumId w:val="2"/>
  </w:num>
  <w:num w:numId="3" w16cid:durableId="1603608618">
    <w:abstractNumId w:val="11"/>
  </w:num>
  <w:num w:numId="4" w16cid:durableId="1271931804">
    <w:abstractNumId w:val="1"/>
  </w:num>
  <w:num w:numId="5" w16cid:durableId="2043166550">
    <w:abstractNumId w:val="13"/>
  </w:num>
  <w:num w:numId="6" w16cid:durableId="256016133">
    <w:abstractNumId w:val="5"/>
  </w:num>
  <w:num w:numId="7" w16cid:durableId="2087141012">
    <w:abstractNumId w:val="0"/>
  </w:num>
  <w:num w:numId="8" w16cid:durableId="1009865174">
    <w:abstractNumId w:val="12"/>
  </w:num>
  <w:num w:numId="9" w16cid:durableId="183249198">
    <w:abstractNumId w:val="10"/>
  </w:num>
  <w:num w:numId="10" w16cid:durableId="130441686">
    <w:abstractNumId w:val="7"/>
  </w:num>
  <w:num w:numId="11" w16cid:durableId="446852537">
    <w:abstractNumId w:val="9"/>
  </w:num>
  <w:num w:numId="12" w16cid:durableId="1808204319">
    <w:abstractNumId w:val="6"/>
  </w:num>
  <w:num w:numId="13" w16cid:durableId="1585603072">
    <w:abstractNumId w:val="3"/>
  </w:num>
  <w:num w:numId="14" w16cid:durableId="11595422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1tTA3NTQzMDO2NLNU0lEKTi0uzszPAymwqAUA6KC8AiwAAAA="/>
  </w:docVars>
  <w:rsids>
    <w:rsidRoot w:val="0066569B"/>
    <w:rsid w:val="00033FD5"/>
    <w:rsid w:val="00034345"/>
    <w:rsid w:val="0004253B"/>
    <w:rsid w:val="00065A99"/>
    <w:rsid w:val="00070480"/>
    <w:rsid w:val="000768D3"/>
    <w:rsid w:val="00091D92"/>
    <w:rsid w:val="000C7150"/>
    <w:rsid w:val="000E3E3F"/>
    <w:rsid w:val="000F2D7B"/>
    <w:rsid w:val="00120C7C"/>
    <w:rsid w:val="0013704F"/>
    <w:rsid w:val="00144248"/>
    <w:rsid w:val="001469EB"/>
    <w:rsid w:val="00153AF9"/>
    <w:rsid w:val="001858A8"/>
    <w:rsid w:val="00190169"/>
    <w:rsid w:val="001A4EBD"/>
    <w:rsid w:val="001A749B"/>
    <w:rsid w:val="001C18BB"/>
    <w:rsid w:val="001D3564"/>
    <w:rsid w:val="001F123E"/>
    <w:rsid w:val="00223C94"/>
    <w:rsid w:val="002240E0"/>
    <w:rsid w:val="00244A38"/>
    <w:rsid w:val="00251ABB"/>
    <w:rsid w:val="002575A2"/>
    <w:rsid w:val="00271F3C"/>
    <w:rsid w:val="002A705F"/>
    <w:rsid w:val="002B1852"/>
    <w:rsid w:val="002C1424"/>
    <w:rsid w:val="002C3388"/>
    <w:rsid w:val="002E25BE"/>
    <w:rsid w:val="002F2287"/>
    <w:rsid w:val="002F65D0"/>
    <w:rsid w:val="003235DF"/>
    <w:rsid w:val="00327550"/>
    <w:rsid w:val="00365815"/>
    <w:rsid w:val="00372D48"/>
    <w:rsid w:val="00377D65"/>
    <w:rsid w:val="00385911"/>
    <w:rsid w:val="00393BD0"/>
    <w:rsid w:val="003A29C0"/>
    <w:rsid w:val="003B7929"/>
    <w:rsid w:val="003E1C88"/>
    <w:rsid w:val="003F4D25"/>
    <w:rsid w:val="00401C83"/>
    <w:rsid w:val="00453F28"/>
    <w:rsid w:val="004600C8"/>
    <w:rsid w:val="00482A29"/>
    <w:rsid w:val="0049425A"/>
    <w:rsid w:val="00536298"/>
    <w:rsid w:val="00553184"/>
    <w:rsid w:val="005573FE"/>
    <w:rsid w:val="005771AB"/>
    <w:rsid w:val="005C01B2"/>
    <w:rsid w:val="005C5868"/>
    <w:rsid w:val="005F7492"/>
    <w:rsid w:val="00626948"/>
    <w:rsid w:val="00654CB8"/>
    <w:rsid w:val="0066162E"/>
    <w:rsid w:val="006620D2"/>
    <w:rsid w:val="0066569B"/>
    <w:rsid w:val="006657EE"/>
    <w:rsid w:val="006824B9"/>
    <w:rsid w:val="006826F9"/>
    <w:rsid w:val="00692D71"/>
    <w:rsid w:val="006B46BE"/>
    <w:rsid w:val="006E6673"/>
    <w:rsid w:val="00706D60"/>
    <w:rsid w:val="00710D2D"/>
    <w:rsid w:val="00747D57"/>
    <w:rsid w:val="00763674"/>
    <w:rsid w:val="0076510E"/>
    <w:rsid w:val="007863DC"/>
    <w:rsid w:val="007A3BBD"/>
    <w:rsid w:val="007B1A85"/>
    <w:rsid w:val="007C6E8E"/>
    <w:rsid w:val="00806727"/>
    <w:rsid w:val="00835778"/>
    <w:rsid w:val="00860FE4"/>
    <w:rsid w:val="0086123A"/>
    <w:rsid w:val="008624C9"/>
    <w:rsid w:val="00862FBE"/>
    <w:rsid w:val="008666EC"/>
    <w:rsid w:val="0088245B"/>
    <w:rsid w:val="008A502A"/>
    <w:rsid w:val="008A7E57"/>
    <w:rsid w:val="008D24AA"/>
    <w:rsid w:val="008F4E64"/>
    <w:rsid w:val="00902268"/>
    <w:rsid w:val="00935935"/>
    <w:rsid w:val="009522E9"/>
    <w:rsid w:val="00953280"/>
    <w:rsid w:val="0095455E"/>
    <w:rsid w:val="00962B8D"/>
    <w:rsid w:val="009769BF"/>
    <w:rsid w:val="00984766"/>
    <w:rsid w:val="00996105"/>
    <w:rsid w:val="009A704B"/>
    <w:rsid w:val="009C7FE1"/>
    <w:rsid w:val="00A15033"/>
    <w:rsid w:val="00A17439"/>
    <w:rsid w:val="00A1748D"/>
    <w:rsid w:val="00A21BC2"/>
    <w:rsid w:val="00A25294"/>
    <w:rsid w:val="00A3449A"/>
    <w:rsid w:val="00A621EE"/>
    <w:rsid w:val="00A744C3"/>
    <w:rsid w:val="00AC17C6"/>
    <w:rsid w:val="00AF1380"/>
    <w:rsid w:val="00AF14DD"/>
    <w:rsid w:val="00AF58B7"/>
    <w:rsid w:val="00B01215"/>
    <w:rsid w:val="00B44394"/>
    <w:rsid w:val="00B5674E"/>
    <w:rsid w:val="00B819FB"/>
    <w:rsid w:val="00B84111"/>
    <w:rsid w:val="00B85749"/>
    <w:rsid w:val="00B87EC5"/>
    <w:rsid w:val="00BA155C"/>
    <w:rsid w:val="00BB17EE"/>
    <w:rsid w:val="00BB6ADA"/>
    <w:rsid w:val="00BC420B"/>
    <w:rsid w:val="00BC472E"/>
    <w:rsid w:val="00BD2B7D"/>
    <w:rsid w:val="00BE511A"/>
    <w:rsid w:val="00C062B0"/>
    <w:rsid w:val="00C31574"/>
    <w:rsid w:val="00C379B1"/>
    <w:rsid w:val="00C62AEC"/>
    <w:rsid w:val="00C7125B"/>
    <w:rsid w:val="00C74D9B"/>
    <w:rsid w:val="00C97BFF"/>
    <w:rsid w:val="00CA11D5"/>
    <w:rsid w:val="00CC2920"/>
    <w:rsid w:val="00D07EC2"/>
    <w:rsid w:val="00D13E5F"/>
    <w:rsid w:val="00D164D7"/>
    <w:rsid w:val="00D4481E"/>
    <w:rsid w:val="00D61A3B"/>
    <w:rsid w:val="00D6587C"/>
    <w:rsid w:val="00DA0491"/>
    <w:rsid w:val="00DD50F7"/>
    <w:rsid w:val="00DE2928"/>
    <w:rsid w:val="00DF3FD4"/>
    <w:rsid w:val="00E06707"/>
    <w:rsid w:val="00E15FF6"/>
    <w:rsid w:val="00E43266"/>
    <w:rsid w:val="00E60A82"/>
    <w:rsid w:val="00E732DE"/>
    <w:rsid w:val="00E752D4"/>
    <w:rsid w:val="00E82D48"/>
    <w:rsid w:val="00E87D7E"/>
    <w:rsid w:val="00EB401D"/>
    <w:rsid w:val="00EB45CB"/>
    <w:rsid w:val="00EC3381"/>
    <w:rsid w:val="00EC48FD"/>
    <w:rsid w:val="00EE2898"/>
    <w:rsid w:val="00F047F6"/>
    <w:rsid w:val="00F16524"/>
    <w:rsid w:val="00F51AC3"/>
    <w:rsid w:val="00F54D5E"/>
    <w:rsid w:val="00F62A0C"/>
    <w:rsid w:val="00F67BED"/>
    <w:rsid w:val="00F74272"/>
    <w:rsid w:val="00F91871"/>
    <w:rsid w:val="00FA0ECA"/>
    <w:rsid w:val="00FC1158"/>
    <w:rsid w:val="00FC36C3"/>
    <w:rsid w:val="00FD019D"/>
    <w:rsid w:val="00FD2FC7"/>
    <w:rsid w:val="00FD60DD"/>
    <w:rsid w:val="1901187F"/>
    <w:rsid w:val="3B5E631D"/>
    <w:rsid w:val="4DC38161"/>
    <w:rsid w:val="77EA60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E349A"/>
  <w15:chartTrackingRefBased/>
  <w15:docId w15:val="{C56AB271-29CF-467F-BA6B-1F3BCF1C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3280"/>
    <w:pPr>
      <w:widowControl w:val="0"/>
    </w:pPr>
    <w:rPr>
      <w:sz w:val="24"/>
      <w:lang w:val="en-GB" w:eastAsia="es-ES"/>
    </w:rPr>
  </w:style>
  <w:style w:type="paragraph" w:styleId="Heading8">
    <w:name w:val="heading 8"/>
    <w:basedOn w:val="Normal"/>
    <w:next w:val="Normal"/>
    <w:qFormat/>
    <w:rsid w:val="0066569B"/>
    <w:pPr>
      <w:keepNext/>
      <w:jc w:val="right"/>
      <w:outlineLvl w:val="7"/>
    </w:pPr>
    <w:rPr>
      <w:b/>
      <w:bCs/>
      <w:sz w:val="2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569B"/>
    <w:pPr>
      <w:tabs>
        <w:tab w:val="center" w:pos="4320"/>
        <w:tab w:val="right" w:pos="8640"/>
      </w:tabs>
    </w:pPr>
  </w:style>
  <w:style w:type="character" w:styleId="PageNumber">
    <w:name w:val="page number"/>
    <w:basedOn w:val="DefaultParagraphFont"/>
    <w:rsid w:val="0066569B"/>
  </w:style>
  <w:style w:type="paragraph" w:customStyle="1" w:styleId="Address">
    <w:name w:val="Address"/>
    <w:basedOn w:val="Normal"/>
    <w:rsid w:val="0066569B"/>
    <w:pPr>
      <w:jc w:val="center"/>
    </w:pPr>
    <w:rPr>
      <w:rFonts w:ascii="Arial" w:hAnsi="Arial"/>
      <w:sz w:val="18"/>
    </w:rPr>
  </w:style>
  <w:style w:type="paragraph" w:styleId="Footer">
    <w:name w:val="footer"/>
    <w:basedOn w:val="Normal"/>
    <w:link w:val="FooterChar"/>
    <w:rsid w:val="00AC17C6"/>
    <w:pPr>
      <w:tabs>
        <w:tab w:val="center" w:pos="4680"/>
        <w:tab w:val="right" w:pos="9360"/>
      </w:tabs>
    </w:pPr>
  </w:style>
  <w:style w:type="character" w:customStyle="1" w:styleId="FooterChar">
    <w:name w:val="Footer Char"/>
    <w:link w:val="Footer"/>
    <w:rsid w:val="00AC17C6"/>
    <w:rPr>
      <w:sz w:val="24"/>
      <w:lang w:val="en-GB" w:eastAsia="es-ES"/>
    </w:rPr>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rsid w:val="00BE511A"/>
    <w:pPr>
      <w:ind w:left="720"/>
    </w:pPr>
  </w:style>
  <w:style w:type="paragraph" w:styleId="BalloonText">
    <w:name w:val="Balloon Text"/>
    <w:basedOn w:val="Normal"/>
    <w:link w:val="BalloonTextChar"/>
    <w:rsid w:val="00BE511A"/>
    <w:rPr>
      <w:rFonts w:ascii="Segoe UI" w:hAnsi="Segoe UI" w:cs="Segoe UI"/>
      <w:sz w:val="18"/>
      <w:szCs w:val="18"/>
    </w:rPr>
  </w:style>
  <w:style w:type="character" w:customStyle="1" w:styleId="BalloonTextChar">
    <w:name w:val="Balloon Text Char"/>
    <w:link w:val="BalloonText"/>
    <w:rsid w:val="00BE511A"/>
    <w:rPr>
      <w:rFonts w:ascii="Segoe UI" w:hAnsi="Segoe UI" w:cs="Segoe UI"/>
      <w:sz w:val="18"/>
      <w:szCs w:val="18"/>
      <w:lang w:val="en-GB" w:eastAsia="es-ES"/>
    </w:rPr>
  </w:style>
  <w:style w:type="character" w:styleId="CommentReference">
    <w:name w:val="annotation reference"/>
    <w:rsid w:val="001A4EBD"/>
    <w:rPr>
      <w:sz w:val="16"/>
      <w:szCs w:val="16"/>
    </w:rPr>
  </w:style>
  <w:style w:type="paragraph" w:styleId="CommentText">
    <w:name w:val="annotation text"/>
    <w:basedOn w:val="Normal"/>
    <w:link w:val="CommentTextChar"/>
    <w:rsid w:val="001A4EBD"/>
    <w:rPr>
      <w:sz w:val="20"/>
    </w:rPr>
  </w:style>
  <w:style w:type="character" w:customStyle="1" w:styleId="CommentTextChar">
    <w:name w:val="Comment Text Char"/>
    <w:link w:val="CommentText"/>
    <w:rsid w:val="001A4EBD"/>
    <w:rPr>
      <w:lang w:val="en-GB" w:eastAsia="es-ES"/>
    </w:rPr>
  </w:style>
  <w:style w:type="paragraph" w:styleId="CommentSubject">
    <w:name w:val="annotation subject"/>
    <w:basedOn w:val="CommentText"/>
    <w:next w:val="CommentText"/>
    <w:link w:val="CommentSubjectChar"/>
    <w:rsid w:val="001A4EBD"/>
    <w:rPr>
      <w:b/>
      <w:bCs/>
    </w:rPr>
  </w:style>
  <w:style w:type="character" w:customStyle="1" w:styleId="CommentSubjectChar">
    <w:name w:val="Comment Subject Char"/>
    <w:link w:val="CommentSubject"/>
    <w:rsid w:val="001A4EBD"/>
    <w:rPr>
      <w:b/>
      <w:bCs/>
      <w:lang w:val="en-GB" w:eastAsia="es-ES"/>
    </w:rPr>
  </w:style>
  <w:style w:type="character" w:styleId="Hyperlink">
    <w:name w:val="Hyperlink"/>
    <w:basedOn w:val="DefaultParagraphFont"/>
    <w:uiPriority w:val="99"/>
    <w:rsid w:val="00536298"/>
    <w:rPr>
      <w:color w:val="0563C1" w:themeColor="hyperlink"/>
      <w:u w:val="single"/>
    </w:rPr>
  </w:style>
  <w:style w:type="character" w:styleId="UnresolvedMention">
    <w:name w:val="Unresolved Mention"/>
    <w:basedOn w:val="DefaultParagraphFont"/>
    <w:uiPriority w:val="99"/>
    <w:semiHidden/>
    <w:unhideWhenUsed/>
    <w:rsid w:val="00536298"/>
    <w:rPr>
      <w:color w:val="605E5C"/>
      <w:shd w:val="clear" w:color="auto" w:fill="E1DFDD"/>
    </w:rPr>
  </w:style>
  <w:style w:type="paragraph" w:customStyle="1" w:styleId="Text">
    <w:name w:val="Text"/>
    <w:basedOn w:val="Normal"/>
    <w:rsid w:val="008A7E57"/>
    <w:rPr>
      <w:lang w:eastAsia="en-US"/>
    </w:rPr>
  </w:style>
  <w:style w:type="character" w:styleId="Emphasis">
    <w:name w:val="Emphasis"/>
    <w:qFormat/>
    <w:rsid w:val="00034345"/>
    <w:rPr>
      <w:i/>
      <w:iCs/>
    </w:rPr>
  </w:style>
  <w:style w:type="paragraph" w:styleId="Revision">
    <w:name w:val="Revision"/>
    <w:hidden/>
    <w:uiPriority w:val="99"/>
    <w:semiHidden/>
    <w:rsid w:val="00AF14DD"/>
    <w:rPr>
      <w:sz w:val="24"/>
      <w:lang w:val="en-GB" w:eastAsia="es-ES"/>
    </w:rPr>
  </w:style>
  <w:style w:type="character" w:customStyle="1" w:styleId="ListParagraphChar">
    <w:name w:val="List Paragraph Char"/>
    <w:aliases w:val="Bullet Points Char,Liste Paragraf Char,Llista Nivell1 Char,Lista de nivel 1 Char,Paragraphe de liste PBLH Char,Normal bullet 2 Char,Graph &amp; Table tite Char,Table of contents numbered Char,Bullet list Char,Bullet List Paragraph Char"/>
    <w:link w:val="ListParagraph"/>
    <w:uiPriority w:val="34"/>
    <w:locked/>
    <w:rsid w:val="00D61A3B"/>
    <w:rPr>
      <w:sz w:val="24"/>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859980">
      <w:bodyDiv w:val="1"/>
      <w:marLeft w:val="0"/>
      <w:marRight w:val="0"/>
      <w:marTop w:val="0"/>
      <w:marBottom w:val="0"/>
      <w:divBdr>
        <w:top w:val="none" w:sz="0" w:space="0" w:color="auto"/>
        <w:left w:val="none" w:sz="0" w:space="0" w:color="auto"/>
        <w:bottom w:val="none" w:sz="0" w:space="0" w:color="auto"/>
        <w:right w:val="none" w:sz="0" w:space="0" w:color="auto"/>
      </w:divBdr>
    </w:div>
    <w:div w:id="152948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omukrainerecruitment@iom.in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1FDA9DB65B62B49A58594C6A3FD4C4B" ma:contentTypeVersion="4" ma:contentTypeDescription="Create a new document." ma:contentTypeScope="" ma:versionID="1026f1759ed2f4028f5343af99669853">
  <xsd:schema xmlns:xsd="http://www.w3.org/2001/XMLSchema" xmlns:xs="http://www.w3.org/2001/XMLSchema" xmlns:p="http://schemas.microsoft.com/office/2006/metadata/properties" xmlns:ns2="cd1790b2-5c93-4ad0-84a9-13d39784fcb1" targetNamespace="http://schemas.microsoft.com/office/2006/metadata/properties" ma:root="true" ma:fieldsID="af1ec8bd2269ab222b37eef18bcb594e" ns2:_="">
    <xsd:import namespace="cd1790b2-5c93-4ad0-84a9-13d39784f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790b2-5c93-4ad0-84a9-13d39784f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F02921-B7CD-4DFC-87CA-B90E45197BE5}">
  <ds:schemaRefs>
    <ds:schemaRef ds:uri="http://schemas.microsoft.com/office/2006/metadata/longProperties"/>
  </ds:schemaRefs>
</ds:datastoreItem>
</file>

<file path=customXml/itemProps2.xml><?xml version="1.0" encoding="utf-8"?>
<ds:datastoreItem xmlns:ds="http://schemas.openxmlformats.org/officeDocument/2006/customXml" ds:itemID="{A461D7CF-4EE0-4F22-843A-5BDFC410C434}">
  <ds:schemaRefs>
    <ds:schemaRef ds:uri="http://schemas.microsoft.com/sharepoint/v3/contenttype/forms"/>
  </ds:schemaRefs>
</ds:datastoreItem>
</file>

<file path=customXml/itemProps3.xml><?xml version="1.0" encoding="utf-8"?>
<ds:datastoreItem xmlns:ds="http://schemas.openxmlformats.org/officeDocument/2006/customXml" ds:itemID="{C2DBC728-1B36-447A-A2BB-A8AC79835F85}">
  <ds:schemaRefs>
    <ds:schemaRef ds:uri="http://schemas.openxmlformats.org/officeDocument/2006/bibliography"/>
  </ds:schemaRefs>
</ds:datastoreItem>
</file>

<file path=customXml/itemProps4.xml><?xml version="1.0" encoding="utf-8"?>
<ds:datastoreItem xmlns:ds="http://schemas.openxmlformats.org/officeDocument/2006/customXml" ds:itemID="{914CB650-5ABA-48CD-A1EB-3EF551E85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790b2-5c93-4ad0-84a9-13d39784f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D00A14-049A-4747-A687-4A8491FC22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899</Words>
  <Characters>5592</Characters>
  <Application>Microsoft Office Word</Application>
  <DocSecurity>4</DocSecurity>
  <Lines>349</Lines>
  <Paragraphs>170</Paragraphs>
  <ScaleCrop>false</ScaleCrop>
  <HeadingPairs>
    <vt:vector size="2" baseType="variant">
      <vt:variant>
        <vt:lpstr>Title</vt:lpstr>
      </vt:variant>
      <vt:variant>
        <vt:i4>1</vt:i4>
      </vt:variant>
    </vt:vector>
  </HeadingPairs>
  <TitlesOfParts>
    <vt:vector size="1" baseType="lpstr">
      <vt:lpstr>Consultant TORs Annex A.doc</vt:lpstr>
    </vt:vector>
  </TitlesOfParts>
  <Company>IOM</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TORs Annex A.doc</dc:title>
  <dc:subject/>
  <dc:creator>cgarcia</dc:creator>
  <cp:keywords/>
  <dc:description/>
  <cp:lastModifiedBy>DATSENKO Oleksandr</cp:lastModifiedBy>
  <cp:revision>2</cp:revision>
  <cp:lastPrinted>2018-11-10T05:05:00Z</cp:lastPrinted>
  <dcterms:created xsi:type="dcterms:W3CDTF">2022-06-29T15:35:00Z</dcterms:created>
  <dcterms:modified xsi:type="dcterms:W3CDTF">2022-06-29T15:35:00Z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IOMDOC-3-1344</vt:lpwstr>
  </property>
  <property fmtid="{D5CDD505-2E9C-101B-9397-08002B2CF9AE}" pid="3" name="_dlc_DocIdItemGuid">
    <vt:lpwstr>836472c4-9e56-47be-bd71-8cce0cd87b78</vt:lpwstr>
  </property>
  <property fmtid="{D5CDD505-2E9C-101B-9397-08002B2CF9AE}" pid="4" name="_dlc_DocIdUrl">
    <vt:lpwstr>https://dmsportal/_layouts/15/DocIdRedir.aspx?ID=IOMDOC-3-1344, IOMDOC-3-1344</vt:lpwstr>
  </property>
  <property fmtid="{D5CDD505-2E9C-101B-9397-08002B2CF9AE}" pid="5" name="ContentTypeId">
    <vt:lpwstr>0x01010071FDA9DB65B62B49A58594C6A3FD4C4B</vt:lpwstr>
  </property>
  <property fmtid="{D5CDD505-2E9C-101B-9397-08002B2CF9AE}" pid="6" name="DMSSCMultiFileName">
    <vt:lpwstr>Consultant TORs Annex A.doc</vt:lpwstr>
  </property>
  <property fmtid="{D5CDD505-2E9C-101B-9397-08002B2CF9AE}" pid="7" name="DMSSCDocTitle">
    <vt:lpwstr>Terms of Reference</vt:lpwstr>
  </property>
  <property fmtid="{D5CDD505-2E9C-101B-9397-08002B2CF9AE}" pid="8" name="DMSSCControlNo">
    <vt:lpwstr>SD/00001</vt:lpwstr>
  </property>
  <property fmtid="{D5CDD505-2E9C-101B-9397-08002B2CF9AE}" pid="9" name="DMSSCLanguage">
    <vt:lpwstr>34;#English|4fdb6f7f-87a6-4bdf-a113-af22aa89e0ff</vt:lpwstr>
  </property>
  <property fmtid="{D5CDD505-2E9C-101B-9397-08002B2CF9AE}" pid="10" name="b544404b159d4058a3bc9d0cce5d29ef">
    <vt:lpwstr>English|4fdb6f7f-87a6-4bdf-a113-af22aa89e0ff</vt:lpwstr>
  </property>
  <property fmtid="{D5CDD505-2E9C-101B-9397-08002B2CF9AE}" pid="11" name="TaxCatchAll">
    <vt:lpwstr>90;#HQ-HRM|c8ea5f59-75ca-4b13-9854-d9548b280868;#34;#English|4fdb6f7f-87a6-4bdf-a113-af22aa89e0ff;#426;#Employment|0d1c5147-af9a-4c35-8be1-0e215decbe31;#70;#Human Resources|7cebfe0d-f145-48a7-841e-3fa5a91d8b22</vt:lpwstr>
  </property>
  <property fmtid="{D5CDD505-2E9C-101B-9397-08002B2CF9AE}" pid="12" name="DMSSCCopyright">
    <vt:lpwstr>© International Organization for Migration (IOM)</vt:lpwstr>
  </property>
  <property fmtid="{D5CDD505-2E9C-101B-9397-08002B2CF9AE}" pid="13" name="m45004dc6a5b43109e46f033994e1737">
    <vt:lpwstr>HQ-HRM|c8ea5f59-75ca-4b13-9854-d9548b280868</vt:lpwstr>
  </property>
  <property fmtid="{D5CDD505-2E9C-101B-9397-08002B2CF9AE}" pid="14" name="DMSSCCorpOwner">
    <vt:lpwstr>90;#HQ-HRM|c8ea5f59-75ca-4b13-9854-d9548b280868</vt:lpwstr>
  </property>
  <property fmtid="{D5CDD505-2E9C-101B-9397-08002B2CF9AE}" pid="15" name="df07b3dcd26544e09619a120c66e9128">
    <vt:lpwstr>Human Resources|7cebfe0d-f145-48a7-841e-3fa5a91d8b22</vt:lpwstr>
  </property>
  <property fmtid="{D5CDD505-2E9C-101B-9397-08002B2CF9AE}" pid="16" name="DMSSCSubjects">
    <vt:lpwstr>70;#Human Resources|7cebfe0d-f145-48a7-841e-3fa5a91d8b22</vt:lpwstr>
  </property>
  <property fmtid="{D5CDD505-2E9C-101B-9397-08002B2CF9AE}" pid="17" name="DMSSCKeywords">
    <vt:lpwstr>426;#Employment|0d1c5147-af9a-4c35-8be1-0e215decbe31</vt:lpwstr>
  </property>
  <property fmtid="{D5CDD505-2E9C-101B-9397-08002B2CF9AE}" pid="18" name="gfb351706cee45fb90c779769e632c31">
    <vt:lpwstr>Employment|0d1c5147-af9a-4c35-8be1-0e215decbe31</vt:lpwstr>
  </property>
  <property fmtid="{D5CDD505-2E9C-101B-9397-08002B2CF9AE}" pid="19" name="DMSSCSecondaryDocuments">
    <vt:lpwstr/>
  </property>
  <property fmtid="{D5CDD505-2E9C-101B-9397-08002B2CF9AE}" pid="20" name="DMSSCOriginalFileName">
    <vt:lpwstr>Consultant TORs Annex A.doc</vt:lpwstr>
  </property>
  <property fmtid="{D5CDD505-2E9C-101B-9397-08002B2CF9AE}" pid="21" name="display_urn:schemas-microsoft-com:office:office#Editor">
    <vt:lpwstr>ceadmin</vt:lpwstr>
  </property>
  <property fmtid="{D5CDD505-2E9C-101B-9397-08002B2CF9AE}" pid="22" name="DMSSCFileNetDetails">
    <vt:lpwstr>Created By: jpornuevo_x000d_
Modified By: ceadmin</vt:lpwstr>
  </property>
  <property fmtid="{D5CDD505-2E9C-101B-9397-08002B2CF9AE}" pid="23" name="DMSSCOGDocID">
    <vt:lpwstr>176.000000000000</vt:lpwstr>
  </property>
  <property fmtid="{D5CDD505-2E9C-101B-9397-08002B2CF9AE}" pid="24" name="DMSSCRelatedInformation">
    <vt:lpwstr/>
  </property>
  <property fmtid="{D5CDD505-2E9C-101B-9397-08002B2CF9AE}" pid="25" name="MSIP_Label_2059aa38-f392-4105-be92-628035578272_Enabled">
    <vt:lpwstr>true</vt:lpwstr>
  </property>
  <property fmtid="{D5CDD505-2E9C-101B-9397-08002B2CF9AE}" pid="26" name="MSIP_Label_2059aa38-f392-4105-be92-628035578272_SetDate">
    <vt:lpwstr>2020-08-31T14:48:57Z</vt:lpwstr>
  </property>
  <property fmtid="{D5CDD505-2E9C-101B-9397-08002B2CF9AE}" pid="27" name="MSIP_Label_2059aa38-f392-4105-be92-628035578272_Method">
    <vt:lpwstr>Standard</vt:lpwstr>
  </property>
  <property fmtid="{D5CDD505-2E9C-101B-9397-08002B2CF9AE}" pid="28" name="MSIP_Label_2059aa38-f392-4105-be92-628035578272_Name">
    <vt:lpwstr>IOMLb0020IN123173</vt:lpwstr>
  </property>
  <property fmtid="{D5CDD505-2E9C-101B-9397-08002B2CF9AE}" pid="29" name="MSIP_Label_2059aa38-f392-4105-be92-628035578272_SiteId">
    <vt:lpwstr>1588262d-23fb-43b4-bd6e-bce49c8e6186</vt:lpwstr>
  </property>
  <property fmtid="{D5CDD505-2E9C-101B-9397-08002B2CF9AE}" pid="30" name="MSIP_Label_2059aa38-f392-4105-be92-628035578272_ActionId">
    <vt:lpwstr>1cb29112-f4fa-4cad-89c6-00007f77ce13</vt:lpwstr>
  </property>
  <property fmtid="{D5CDD505-2E9C-101B-9397-08002B2CF9AE}" pid="31" name="MSIP_Label_2059aa38-f392-4105-be92-628035578272_ContentBits">
    <vt:lpwstr>0</vt:lpwstr>
  </property>
</Properties>
</file>