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4C7A89" w:rsidRDefault="00CA11D5" w:rsidP="000D7A15">
      <w:pPr>
        <w:pStyle w:val="Heading8"/>
        <w:spacing w:line="312" w:lineRule="auto"/>
        <w:jc w:val="center"/>
        <w:rPr>
          <w:rFonts w:asciiTheme="minorHAnsi" w:hAnsiTheme="minorHAnsi" w:cstheme="minorBidi"/>
          <w:lang w:val="en-US" w:eastAsia="en-US"/>
        </w:rPr>
      </w:pPr>
      <w:r w:rsidRPr="004C7A89">
        <w:rPr>
          <w:noProof/>
        </w:rPr>
        <w:drawing>
          <wp:inline distT="0" distB="0" distL="0" distR="0" wp14:anchorId="4C7E34B7" wp14:editId="77EA6009">
            <wp:extent cx="2162175" cy="9048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2">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4C7A89" w:rsidRDefault="00AC17C6" w:rsidP="000D7A15">
      <w:pPr>
        <w:pStyle w:val="Heading8"/>
        <w:spacing w:line="312" w:lineRule="auto"/>
        <w:jc w:val="center"/>
        <w:rPr>
          <w:rFonts w:asciiTheme="minorHAnsi" w:hAnsiTheme="minorHAnsi" w:cstheme="minorHAnsi"/>
          <w:noProof/>
          <w:lang w:val="en-US" w:eastAsia="en-US"/>
        </w:rPr>
      </w:pPr>
    </w:p>
    <w:p w14:paraId="4C7E349D" w14:textId="7B1E9281" w:rsidR="0066569B" w:rsidRPr="004C7A89" w:rsidRDefault="004A2B0B" w:rsidP="000D7A15">
      <w:pPr>
        <w:spacing w:line="312" w:lineRule="auto"/>
        <w:jc w:val="center"/>
        <w:rPr>
          <w:rFonts w:asciiTheme="minorHAnsi" w:hAnsiTheme="minorHAnsi" w:cstheme="minorHAnsi"/>
          <w:b/>
          <w:bCs/>
          <w:szCs w:val="24"/>
        </w:rPr>
      </w:pPr>
      <w:r>
        <w:rPr>
          <w:rFonts w:asciiTheme="minorHAnsi" w:hAnsiTheme="minorHAnsi" w:cstheme="minorHAnsi"/>
          <w:b/>
          <w:bCs/>
          <w:szCs w:val="24"/>
        </w:rPr>
        <w:t xml:space="preserve">Annex 2 - </w:t>
      </w:r>
      <w:r w:rsidR="0066569B" w:rsidRPr="004C7A89">
        <w:rPr>
          <w:rFonts w:asciiTheme="minorHAnsi" w:hAnsiTheme="minorHAnsi" w:cstheme="minorHAnsi"/>
          <w:b/>
          <w:bCs/>
          <w:szCs w:val="24"/>
        </w:rPr>
        <w:t>TE</w:t>
      </w:r>
      <w:r w:rsidR="002C1424" w:rsidRPr="004C7A89">
        <w:rPr>
          <w:rFonts w:asciiTheme="minorHAnsi" w:hAnsiTheme="minorHAnsi" w:cstheme="minorHAnsi"/>
          <w:b/>
          <w:bCs/>
          <w:szCs w:val="24"/>
        </w:rPr>
        <w:t>R</w:t>
      </w:r>
      <w:r w:rsidR="0066569B" w:rsidRPr="004C7A89">
        <w:rPr>
          <w:rFonts w:asciiTheme="minorHAnsi" w:hAnsiTheme="minorHAnsi" w:cstheme="minorHAnsi"/>
          <w:b/>
          <w:bCs/>
          <w:szCs w:val="24"/>
        </w:rPr>
        <w:t>MS OF REFERENCE</w:t>
      </w:r>
    </w:p>
    <w:p w14:paraId="4C7E349E" w14:textId="77777777" w:rsidR="0066569B" w:rsidRPr="004C7A89" w:rsidRDefault="0066569B" w:rsidP="000D7A15">
      <w:pPr>
        <w:spacing w:line="312" w:lineRule="auto"/>
        <w:jc w:val="both"/>
        <w:rPr>
          <w:rFonts w:asciiTheme="minorHAnsi" w:hAnsiTheme="minorHAnsi" w:cstheme="minorHAnsi"/>
          <w:b/>
          <w:bCs/>
          <w:sz w:val="22"/>
          <w:u w:val="single"/>
        </w:rPr>
      </w:pPr>
    </w:p>
    <w:p w14:paraId="4C7E349F" w14:textId="61B82419" w:rsidR="0066569B" w:rsidRPr="004C7A89" w:rsidRDefault="0066569B" w:rsidP="000D7A15">
      <w:pPr>
        <w:spacing w:line="312" w:lineRule="auto"/>
        <w:jc w:val="both"/>
        <w:rPr>
          <w:rFonts w:asciiTheme="minorHAnsi" w:hAnsiTheme="minorHAnsi" w:cstheme="minorHAnsi"/>
          <w:b/>
          <w:bCs/>
          <w:i/>
          <w:iCs/>
          <w:sz w:val="22"/>
        </w:rPr>
      </w:pPr>
      <w:r w:rsidRPr="004C7A89">
        <w:rPr>
          <w:rFonts w:asciiTheme="minorHAnsi" w:hAnsiTheme="minorHAnsi" w:cstheme="minorHAnsi"/>
          <w:b/>
          <w:bCs/>
          <w:sz w:val="22"/>
        </w:rPr>
        <w:t>FOR THE CONSULTANCY CONTRACT OF</w:t>
      </w:r>
      <w:r w:rsidR="005F7492" w:rsidRPr="004C7A89">
        <w:rPr>
          <w:rFonts w:asciiTheme="minorHAnsi" w:hAnsiTheme="minorHAnsi" w:cstheme="minorHAnsi"/>
          <w:b/>
          <w:bCs/>
          <w:sz w:val="22"/>
        </w:rPr>
        <w:t xml:space="preserve">: </w:t>
      </w:r>
      <w:r w:rsidR="004E56CC">
        <w:rPr>
          <w:rFonts w:asciiTheme="minorHAnsi" w:hAnsiTheme="minorHAnsi" w:cstheme="minorHAnsi"/>
          <w:b/>
          <w:bCs/>
          <w:sz w:val="22"/>
        </w:rPr>
        <w:t>PSEA Risk Assessment Consultant</w:t>
      </w:r>
    </w:p>
    <w:p w14:paraId="08085B46" w14:textId="77777777" w:rsidR="005E6E10" w:rsidRPr="004C7A89" w:rsidRDefault="005E6E10" w:rsidP="000D7A15">
      <w:pPr>
        <w:spacing w:line="312" w:lineRule="auto"/>
        <w:jc w:val="both"/>
        <w:rPr>
          <w:rFonts w:asciiTheme="minorHAnsi" w:hAnsiTheme="minorHAnsi" w:cstheme="minorHAnsi"/>
          <w:b/>
          <w:bCs/>
          <w:sz w:val="22"/>
        </w:rPr>
      </w:pPr>
    </w:p>
    <w:p w14:paraId="5F627B2C" w14:textId="5C02D1C5" w:rsidR="00FE4611" w:rsidRPr="004C7A89" w:rsidRDefault="00FE4611" w:rsidP="000D7A15">
      <w:pPr>
        <w:pStyle w:val="ListParagraph"/>
        <w:numPr>
          <w:ilvl w:val="0"/>
          <w:numId w:val="1"/>
        </w:numPr>
        <w:spacing w:line="312" w:lineRule="auto"/>
        <w:jc w:val="both"/>
        <w:rPr>
          <w:rFonts w:asciiTheme="minorHAnsi" w:hAnsiTheme="minorHAnsi" w:cstheme="minorHAnsi"/>
          <w:b/>
          <w:bCs/>
          <w:sz w:val="22"/>
        </w:rPr>
      </w:pPr>
      <w:r w:rsidRPr="004C7A89">
        <w:rPr>
          <w:rFonts w:asciiTheme="minorHAnsi" w:hAnsiTheme="minorHAnsi" w:cstheme="minorHAnsi"/>
          <w:b/>
          <w:bCs/>
          <w:sz w:val="22"/>
        </w:rPr>
        <w:t xml:space="preserve">Duty Station of the Consultancy: </w:t>
      </w:r>
      <w:r w:rsidR="00940119" w:rsidRPr="00940119">
        <w:rPr>
          <w:rFonts w:asciiTheme="minorHAnsi" w:hAnsiTheme="minorHAnsi" w:cstheme="minorHAnsi"/>
          <w:sz w:val="22"/>
        </w:rPr>
        <w:t xml:space="preserve">Home-based with possibility of travel </w:t>
      </w:r>
      <w:r w:rsidR="00D42A6E">
        <w:rPr>
          <w:rFonts w:asciiTheme="minorHAnsi" w:hAnsiTheme="minorHAnsi" w:cstheme="minorHAnsi"/>
          <w:sz w:val="22"/>
        </w:rPr>
        <w:t>within Ukraine</w:t>
      </w:r>
    </w:p>
    <w:p w14:paraId="0F55646B" w14:textId="77777777" w:rsidR="00FE4611" w:rsidRPr="004C7A89" w:rsidRDefault="00FE4611" w:rsidP="000D7A15">
      <w:pPr>
        <w:pStyle w:val="ListParagraph"/>
        <w:spacing w:line="312" w:lineRule="auto"/>
        <w:ind w:left="360"/>
        <w:jc w:val="both"/>
        <w:rPr>
          <w:rFonts w:asciiTheme="minorHAnsi" w:hAnsiTheme="minorHAnsi" w:cstheme="minorHAnsi"/>
          <w:b/>
          <w:bCs/>
          <w:sz w:val="22"/>
        </w:rPr>
      </w:pPr>
    </w:p>
    <w:p w14:paraId="601C3CEB" w14:textId="241CB158" w:rsidR="00FE4611" w:rsidRPr="004C7A89" w:rsidRDefault="00FE4611" w:rsidP="000D7A15">
      <w:pPr>
        <w:pStyle w:val="ListParagraph"/>
        <w:numPr>
          <w:ilvl w:val="0"/>
          <w:numId w:val="1"/>
        </w:numPr>
        <w:spacing w:line="312" w:lineRule="auto"/>
        <w:jc w:val="both"/>
        <w:rPr>
          <w:rFonts w:asciiTheme="minorHAnsi" w:hAnsiTheme="minorHAnsi" w:cstheme="minorHAnsi"/>
          <w:b/>
          <w:bCs/>
          <w:sz w:val="22"/>
        </w:rPr>
      </w:pPr>
      <w:r w:rsidRPr="004C7A89">
        <w:rPr>
          <w:rFonts w:asciiTheme="minorHAnsi" w:hAnsiTheme="minorHAnsi" w:cstheme="minorHAnsi"/>
          <w:b/>
          <w:bCs/>
          <w:sz w:val="22"/>
        </w:rPr>
        <w:t xml:space="preserve">Duration of Consultancy: </w:t>
      </w:r>
      <w:r w:rsidR="00CD0FFC">
        <w:rPr>
          <w:rFonts w:asciiTheme="minorHAnsi" w:hAnsiTheme="minorHAnsi" w:cstheme="minorHAnsi"/>
          <w:sz w:val="22"/>
        </w:rPr>
        <w:t>3 months</w:t>
      </w:r>
    </w:p>
    <w:p w14:paraId="55972624" w14:textId="77777777" w:rsidR="00FE4611" w:rsidRPr="004C7A89" w:rsidRDefault="00FE4611" w:rsidP="004E7B57">
      <w:pPr>
        <w:jc w:val="both"/>
        <w:rPr>
          <w:rFonts w:asciiTheme="minorHAnsi" w:hAnsiTheme="minorHAnsi" w:cstheme="minorHAnsi"/>
          <w:b/>
          <w:bCs/>
          <w:sz w:val="22"/>
        </w:rPr>
      </w:pPr>
    </w:p>
    <w:p w14:paraId="2E1C0174" w14:textId="6E360F1C" w:rsidR="00EB2C38" w:rsidRPr="00EB2C38" w:rsidRDefault="0066569B" w:rsidP="000940C6">
      <w:pPr>
        <w:numPr>
          <w:ilvl w:val="0"/>
          <w:numId w:val="1"/>
        </w:numPr>
        <w:spacing w:line="312" w:lineRule="auto"/>
        <w:jc w:val="both"/>
        <w:rPr>
          <w:rFonts w:asciiTheme="minorHAnsi" w:hAnsiTheme="minorHAnsi" w:cstheme="minorHAnsi"/>
          <w:i/>
          <w:sz w:val="22"/>
        </w:rPr>
      </w:pPr>
      <w:r w:rsidRPr="004C7A89">
        <w:rPr>
          <w:rFonts w:asciiTheme="minorHAnsi" w:hAnsiTheme="minorHAnsi" w:cstheme="minorHAnsi"/>
          <w:b/>
          <w:bCs/>
          <w:sz w:val="22"/>
        </w:rPr>
        <w:t>Nature of the consultancy:</w:t>
      </w:r>
      <w:r w:rsidR="00CD0FFC">
        <w:rPr>
          <w:rFonts w:asciiTheme="minorHAnsi" w:hAnsiTheme="minorHAnsi" w:cstheme="minorHAnsi"/>
          <w:sz w:val="22"/>
        </w:rPr>
        <w:t xml:space="preserve"> </w:t>
      </w:r>
      <w:r w:rsidR="000940C6" w:rsidRPr="000940C6">
        <w:rPr>
          <w:rFonts w:asciiTheme="minorHAnsi" w:hAnsiTheme="minorHAnsi" w:cstheme="minorHAnsi"/>
          <w:sz w:val="22"/>
        </w:rPr>
        <w:t xml:space="preserve">Under the overall supervision of </w:t>
      </w:r>
      <w:r w:rsidR="004A4C8E" w:rsidRPr="004A4C8E">
        <w:rPr>
          <w:rFonts w:asciiTheme="minorHAnsi" w:hAnsiTheme="minorHAnsi" w:cstheme="minorHAnsi"/>
          <w:sz w:val="22"/>
        </w:rPr>
        <w:t xml:space="preserve">Policy </w:t>
      </w:r>
      <w:proofErr w:type="spellStart"/>
      <w:r w:rsidR="004A4C8E" w:rsidRPr="004A4C8E">
        <w:rPr>
          <w:rFonts w:asciiTheme="minorHAnsi" w:hAnsiTheme="minorHAnsi" w:cstheme="minorHAnsi"/>
          <w:sz w:val="22"/>
        </w:rPr>
        <w:t>Liaison&amp;Project</w:t>
      </w:r>
      <w:proofErr w:type="spellEnd"/>
      <w:r w:rsidR="004A4C8E" w:rsidRPr="004A4C8E">
        <w:rPr>
          <w:rFonts w:asciiTheme="minorHAnsi" w:hAnsiTheme="minorHAnsi" w:cstheme="minorHAnsi"/>
          <w:sz w:val="22"/>
        </w:rPr>
        <w:t xml:space="preserve"> Development Coord</w:t>
      </w:r>
      <w:r w:rsidR="004A4C8E">
        <w:rPr>
          <w:rFonts w:asciiTheme="minorHAnsi" w:hAnsiTheme="minorHAnsi" w:cstheme="minorHAnsi"/>
          <w:sz w:val="22"/>
        </w:rPr>
        <w:t>inator</w:t>
      </w:r>
      <w:r w:rsidR="000940C6" w:rsidRPr="000940C6">
        <w:rPr>
          <w:rFonts w:asciiTheme="minorHAnsi" w:hAnsiTheme="minorHAnsi" w:cstheme="minorHAnsi"/>
          <w:sz w:val="22"/>
        </w:rPr>
        <w:t xml:space="preserve"> of IOM Ukraine</w:t>
      </w:r>
      <w:r w:rsidR="0048329D">
        <w:rPr>
          <w:rFonts w:asciiTheme="minorHAnsi" w:hAnsiTheme="minorHAnsi" w:cstheme="minorHAnsi"/>
          <w:sz w:val="22"/>
        </w:rPr>
        <w:t xml:space="preserve"> </w:t>
      </w:r>
      <w:r w:rsidR="000940C6" w:rsidRPr="000940C6">
        <w:rPr>
          <w:rFonts w:asciiTheme="minorHAnsi" w:hAnsiTheme="minorHAnsi" w:cstheme="minorHAnsi"/>
          <w:sz w:val="22"/>
        </w:rPr>
        <w:t xml:space="preserve">and the direct supervision of </w:t>
      </w:r>
      <w:r w:rsidR="0058041C" w:rsidRPr="0058041C">
        <w:rPr>
          <w:rFonts w:asciiTheme="minorHAnsi" w:hAnsiTheme="minorHAnsi" w:cstheme="minorHAnsi"/>
          <w:sz w:val="22"/>
        </w:rPr>
        <w:t>the Programme Officer (Protection from Sexual Exploitation and Abuse) (PSEA) of IOM Ukraine</w:t>
      </w:r>
      <w:r w:rsidR="000940C6" w:rsidRPr="000940C6">
        <w:rPr>
          <w:rFonts w:asciiTheme="minorHAnsi" w:hAnsiTheme="minorHAnsi" w:cstheme="minorHAnsi"/>
          <w:sz w:val="22"/>
        </w:rPr>
        <w:t xml:space="preserve">, the consultant will </w:t>
      </w:r>
      <w:r w:rsidR="005B59C2" w:rsidRPr="005B59C2">
        <w:rPr>
          <w:rFonts w:asciiTheme="minorHAnsi" w:hAnsiTheme="minorHAnsi" w:cstheme="minorHAnsi"/>
          <w:sz w:val="22"/>
        </w:rPr>
        <w:t xml:space="preserve">undertake a </w:t>
      </w:r>
      <w:r w:rsidR="00EB2C38">
        <w:rPr>
          <w:rFonts w:asciiTheme="minorHAnsi" w:hAnsiTheme="minorHAnsi" w:cstheme="minorHAnsi"/>
          <w:sz w:val="22"/>
        </w:rPr>
        <w:t xml:space="preserve">PSEA </w:t>
      </w:r>
      <w:r w:rsidR="00D467A2">
        <w:rPr>
          <w:rFonts w:asciiTheme="minorHAnsi" w:hAnsiTheme="minorHAnsi" w:cstheme="minorHAnsi"/>
          <w:sz w:val="22"/>
        </w:rPr>
        <w:t>r</w:t>
      </w:r>
      <w:r w:rsidR="00EB2C38">
        <w:rPr>
          <w:rFonts w:asciiTheme="minorHAnsi" w:hAnsiTheme="minorHAnsi" w:cstheme="minorHAnsi"/>
          <w:sz w:val="22"/>
        </w:rPr>
        <w:t xml:space="preserve">isk </w:t>
      </w:r>
      <w:r w:rsidR="00D467A2">
        <w:rPr>
          <w:rFonts w:asciiTheme="minorHAnsi" w:hAnsiTheme="minorHAnsi" w:cstheme="minorHAnsi"/>
          <w:sz w:val="22"/>
        </w:rPr>
        <w:t xml:space="preserve">assessment </w:t>
      </w:r>
      <w:r w:rsidR="00304B76">
        <w:rPr>
          <w:rFonts w:asciiTheme="minorHAnsi" w:hAnsiTheme="minorHAnsi" w:cstheme="minorHAnsi"/>
          <w:sz w:val="22"/>
        </w:rPr>
        <w:t xml:space="preserve">for IOM </w:t>
      </w:r>
      <w:r w:rsidR="00006F7C">
        <w:rPr>
          <w:rFonts w:asciiTheme="minorHAnsi" w:hAnsiTheme="minorHAnsi" w:cstheme="minorHAnsi"/>
          <w:sz w:val="22"/>
        </w:rPr>
        <w:t xml:space="preserve">Ukraine’s </w:t>
      </w:r>
      <w:r w:rsidR="00304B76">
        <w:rPr>
          <w:rFonts w:asciiTheme="minorHAnsi" w:hAnsiTheme="minorHAnsi" w:cstheme="minorHAnsi"/>
          <w:sz w:val="22"/>
        </w:rPr>
        <w:t xml:space="preserve">emergency response </w:t>
      </w:r>
      <w:r w:rsidR="00D467A2">
        <w:rPr>
          <w:rFonts w:asciiTheme="minorHAnsi" w:hAnsiTheme="minorHAnsi" w:cstheme="minorHAnsi"/>
          <w:sz w:val="22"/>
        </w:rPr>
        <w:t xml:space="preserve">to </w:t>
      </w:r>
      <w:r w:rsidR="008B7167" w:rsidRPr="008B7167">
        <w:rPr>
          <w:rFonts w:asciiTheme="minorHAnsi" w:hAnsiTheme="minorHAnsi" w:cstheme="minorHAnsi"/>
          <w:sz w:val="22"/>
        </w:rPr>
        <w:t xml:space="preserve">provide IOM </w:t>
      </w:r>
      <w:r w:rsidR="008B7167">
        <w:rPr>
          <w:rFonts w:asciiTheme="minorHAnsi" w:hAnsiTheme="minorHAnsi" w:cstheme="minorHAnsi"/>
          <w:sz w:val="22"/>
        </w:rPr>
        <w:t>Ukraine</w:t>
      </w:r>
      <w:r w:rsidR="008B7167" w:rsidRPr="008B7167">
        <w:rPr>
          <w:rFonts w:asciiTheme="minorHAnsi" w:hAnsiTheme="minorHAnsi" w:cstheme="minorHAnsi"/>
          <w:sz w:val="22"/>
        </w:rPr>
        <w:t xml:space="preserve"> with a systematic approach to managing risks relating to sexual exploitation and abuse of the population by IOM personnel and partners</w:t>
      </w:r>
      <w:r w:rsidR="00304B76">
        <w:rPr>
          <w:rFonts w:asciiTheme="minorHAnsi" w:hAnsiTheme="minorHAnsi" w:cstheme="minorHAnsi"/>
          <w:sz w:val="22"/>
        </w:rPr>
        <w:t xml:space="preserve">. </w:t>
      </w:r>
    </w:p>
    <w:p w14:paraId="43163E9D" w14:textId="77777777" w:rsidR="005B1360" w:rsidRPr="004C7A89" w:rsidRDefault="005B1360" w:rsidP="005B1360">
      <w:pPr>
        <w:spacing w:line="312" w:lineRule="auto"/>
        <w:jc w:val="both"/>
        <w:rPr>
          <w:rFonts w:asciiTheme="minorHAnsi" w:hAnsiTheme="minorHAnsi" w:cstheme="minorHAnsi"/>
          <w:i/>
          <w:sz w:val="22"/>
        </w:rPr>
      </w:pPr>
    </w:p>
    <w:p w14:paraId="1827E8AD" w14:textId="27B31507" w:rsidR="00B74BFF" w:rsidRPr="0073755C" w:rsidRDefault="00F57205" w:rsidP="00632BA2">
      <w:pPr>
        <w:numPr>
          <w:ilvl w:val="0"/>
          <w:numId w:val="1"/>
        </w:numPr>
        <w:spacing w:line="312" w:lineRule="auto"/>
        <w:jc w:val="both"/>
        <w:rPr>
          <w:rFonts w:asciiTheme="minorHAnsi" w:hAnsiTheme="minorHAnsi" w:cstheme="minorHAnsi"/>
          <w:i/>
          <w:iCs/>
          <w:color w:val="808080" w:themeColor="background1" w:themeShade="80"/>
          <w:sz w:val="22"/>
          <w:lang w:val="en-US"/>
        </w:rPr>
      </w:pPr>
      <w:r w:rsidRPr="0073755C">
        <w:rPr>
          <w:rFonts w:asciiTheme="minorHAnsi" w:hAnsiTheme="minorHAnsi" w:cstheme="minorHAnsi"/>
          <w:b/>
          <w:bCs/>
          <w:sz w:val="22"/>
        </w:rPr>
        <w:t xml:space="preserve">Project </w:t>
      </w:r>
      <w:r w:rsidR="00C23310" w:rsidRPr="0073755C">
        <w:rPr>
          <w:rFonts w:asciiTheme="minorHAnsi" w:hAnsiTheme="minorHAnsi" w:cstheme="minorHAnsi"/>
          <w:b/>
          <w:bCs/>
          <w:sz w:val="22"/>
        </w:rPr>
        <w:t>C</w:t>
      </w:r>
      <w:r w:rsidRPr="0073755C">
        <w:rPr>
          <w:rFonts w:asciiTheme="minorHAnsi" w:hAnsiTheme="minorHAnsi" w:cstheme="minorHAnsi"/>
          <w:b/>
          <w:bCs/>
          <w:sz w:val="22"/>
        </w:rPr>
        <w:t xml:space="preserve">ontext and Scope: </w:t>
      </w:r>
    </w:p>
    <w:p w14:paraId="168F99BF" w14:textId="3891D6D1" w:rsidR="00AD2A5E" w:rsidRDefault="00650456" w:rsidP="004D4A97">
      <w:pPr>
        <w:spacing w:after="240"/>
        <w:ind w:left="360"/>
        <w:jc w:val="both"/>
        <w:rPr>
          <w:rFonts w:asciiTheme="minorHAnsi" w:hAnsiTheme="minorHAnsi" w:cstheme="minorHAnsi"/>
          <w:color w:val="000000" w:themeColor="text1"/>
          <w:sz w:val="22"/>
          <w:szCs w:val="22"/>
          <w:lang w:val="en-US"/>
        </w:rPr>
      </w:pPr>
      <w:r w:rsidRPr="00650456">
        <w:rPr>
          <w:rFonts w:asciiTheme="minorHAnsi" w:hAnsiTheme="minorHAnsi" w:cstheme="minorHAnsi"/>
          <w:color w:val="000000" w:themeColor="text1"/>
          <w:sz w:val="22"/>
          <w:lang w:val="en-US"/>
        </w:rPr>
        <w:t xml:space="preserve">On 24 February 2022, the Russian Federation launched a broad military offensive against Ukraine. The situation in the country quickly deteriorated, with major attacks being reported across Ukraine, including in the capital, Kyiv. Russian troops quickly expanded their presence with military clashes ongoing in major cities including Chernihiv (north), </w:t>
      </w:r>
      <w:proofErr w:type="spellStart"/>
      <w:r w:rsidRPr="00650456">
        <w:rPr>
          <w:rFonts w:asciiTheme="minorHAnsi" w:hAnsiTheme="minorHAnsi" w:cstheme="minorHAnsi"/>
          <w:color w:val="000000" w:themeColor="text1"/>
          <w:sz w:val="22"/>
          <w:lang w:val="en-US"/>
        </w:rPr>
        <w:t>Kharkiv</w:t>
      </w:r>
      <w:proofErr w:type="spellEnd"/>
      <w:r w:rsidRPr="00650456">
        <w:rPr>
          <w:rFonts w:asciiTheme="minorHAnsi" w:hAnsiTheme="minorHAnsi" w:cstheme="minorHAnsi"/>
          <w:color w:val="000000" w:themeColor="text1"/>
          <w:sz w:val="22"/>
          <w:lang w:val="en-US"/>
        </w:rPr>
        <w:t xml:space="preserve"> (north-east), Kherson (south), Mariupol (south-east), Mykolaiv (south), Odesa (south-west), Sumy (north), amongst others, while the pre-existing hostilities in </w:t>
      </w:r>
      <w:proofErr w:type="spellStart"/>
      <w:r w:rsidRPr="00650456">
        <w:rPr>
          <w:rFonts w:asciiTheme="minorHAnsi" w:hAnsiTheme="minorHAnsi" w:cstheme="minorHAnsi"/>
          <w:color w:val="000000" w:themeColor="text1"/>
          <w:sz w:val="22"/>
          <w:lang w:val="en-US"/>
        </w:rPr>
        <w:t>Donetska</w:t>
      </w:r>
      <w:proofErr w:type="spellEnd"/>
      <w:r w:rsidRPr="00650456">
        <w:rPr>
          <w:rFonts w:asciiTheme="minorHAnsi" w:hAnsiTheme="minorHAnsi" w:cstheme="minorHAnsi"/>
          <w:color w:val="000000" w:themeColor="text1"/>
          <w:sz w:val="22"/>
          <w:lang w:val="en-US"/>
        </w:rPr>
        <w:t xml:space="preserve"> and </w:t>
      </w:r>
      <w:proofErr w:type="spellStart"/>
      <w:r w:rsidRPr="00650456">
        <w:rPr>
          <w:rFonts w:asciiTheme="minorHAnsi" w:hAnsiTheme="minorHAnsi" w:cstheme="minorHAnsi"/>
          <w:color w:val="000000" w:themeColor="text1"/>
          <w:sz w:val="22"/>
          <w:lang w:val="en-US"/>
        </w:rPr>
        <w:t>Luhanska</w:t>
      </w:r>
      <w:proofErr w:type="spellEnd"/>
      <w:r w:rsidRPr="00650456">
        <w:rPr>
          <w:rFonts w:asciiTheme="minorHAnsi" w:hAnsiTheme="minorHAnsi" w:cstheme="minorHAnsi"/>
          <w:color w:val="000000" w:themeColor="text1"/>
          <w:sz w:val="22"/>
          <w:lang w:val="en-US"/>
        </w:rPr>
        <w:t xml:space="preserve"> oblasts significantly intensified.</w:t>
      </w:r>
    </w:p>
    <w:p w14:paraId="29AA7106" w14:textId="45810703" w:rsidR="00B7118E" w:rsidRPr="008E6C17" w:rsidRDefault="0096159F" w:rsidP="008E6C17">
      <w:pPr>
        <w:spacing w:after="240"/>
        <w:ind w:left="360"/>
        <w:jc w:val="both"/>
        <w:rPr>
          <w:rFonts w:asciiTheme="minorHAnsi" w:hAnsiTheme="minorHAnsi" w:cstheme="minorHAnsi"/>
          <w:color w:val="000000" w:themeColor="text1"/>
          <w:sz w:val="22"/>
          <w:szCs w:val="22"/>
          <w:lang w:val="en-US"/>
        </w:rPr>
      </w:pPr>
      <w:r w:rsidRPr="004D4A97">
        <w:rPr>
          <w:rFonts w:asciiTheme="minorHAnsi" w:hAnsiTheme="minorHAnsi" w:cstheme="minorHAnsi"/>
          <w:color w:val="000000" w:themeColor="text1"/>
          <w:sz w:val="22"/>
          <w:szCs w:val="22"/>
          <w:lang w:val="en-US"/>
        </w:rPr>
        <w:t xml:space="preserve">It is estimated that over 24 million people—more than half of Ukraine’s population—will need humanitarian assistance in the months ahead (Humanitarian Flash Appeal and Refugee Response Plan, April 2022). Inside the country, over 8 million people have been displaced (63% women, 37% men), representing an increase of 1,551,000 (24%) compared to figures from 16 March (IOM Displacement Report Round IV). The overall scale and unpredictability of the situation requires immediate humanitarian assistance for the most vulnerable displaced and conflict-affected communities. </w:t>
      </w:r>
    </w:p>
    <w:p w14:paraId="0082DB1F" w14:textId="3E57610F" w:rsidR="00AD2A5E" w:rsidRPr="00363C7A" w:rsidRDefault="003346F7" w:rsidP="00363C7A">
      <w:pPr>
        <w:spacing w:after="240"/>
        <w:ind w:left="360"/>
        <w:jc w:val="both"/>
        <w:rPr>
          <w:rFonts w:asciiTheme="minorHAnsi" w:hAnsiTheme="minorHAnsi" w:cstheme="minorHAnsi"/>
          <w:sz w:val="22"/>
          <w:szCs w:val="22"/>
        </w:rPr>
      </w:pPr>
      <w:r w:rsidRPr="00363C7A">
        <w:rPr>
          <w:rFonts w:asciiTheme="minorHAnsi" w:hAnsiTheme="minorHAnsi" w:cstheme="minorHAnsi"/>
          <w:sz w:val="22"/>
          <w:szCs w:val="22"/>
        </w:rPr>
        <w:t xml:space="preserve">IOM Ukraine is scaling up its humanitarian response </w:t>
      </w:r>
      <w:r w:rsidR="003C360A" w:rsidRPr="00363C7A">
        <w:rPr>
          <w:rFonts w:asciiTheme="minorHAnsi" w:hAnsiTheme="minorHAnsi" w:cstheme="minorHAnsi"/>
          <w:sz w:val="22"/>
          <w:szCs w:val="22"/>
        </w:rPr>
        <w:t xml:space="preserve">to reach more people in need in Ukraine with </w:t>
      </w:r>
      <w:r w:rsidR="00C346FC" w:rsidRPr="00363C7A">
        <w:rPr>
          <w:rFonts w:asciiTheme="minorHAnsi" w:hAnsiTheme="minorHAnsi" w:cstheme="minorHAnsi"/>
          <w:sz w:val="22"/>
          <w:szCs w:val="22"/>
        </w:rPr>
        <w:t>v</w:t>
      </w:r>
      <w:r w:rsidR="003C360A" w:rsidRPr="00363C7A">
        <w:rPr>
          <w:rFonts w:asciiTheme="minorHAnsi" w:hAnsiTheme="minorHAnsi" w:cstheme="minorHAnsi"/>
          <w:sz w:val="22"/>
          <w:szCs w:val="22"/>
        </w:rPr>
        <w:t>arious assistance, including cash, non-food and hydyne items, medical and psychosocial support</w:t>
      </w:r>
      <w:r w:rsidR="00BE2A84" w:rsidRPr="00363C7A">
        <w:rPr>
          <w:rFonts w:asciiTheme="minorHAnsi" w:hAnsiTheme="minorHAnsi" w:cstheme="minorHAnsi"/>
          <w:sz w:val="22"/>
          <w:szCs w:val="22"/>
        </w:rPr>
        <w:t xml:space="preserve"> etc. </w:t>
      </w:r>
      <w:r w:rsidR="00F74E28" w:rsidRPr="00363C7A">
        <w:rPr>
          <w:rFonts w:asciiTheme="minorHAnsi" w:hAnsiTheme="minorHAnsi" w:cstheme="minorHAnsi"/>
          <w:sz w:val="22"/>
          <w:szCs w:val="22"/>
        </w:rPr>
        <w:t xml:space="preserve">At the same time, </w:t>
      </w:r>
      <w:r w:rsidR="00650456" w:rsidRPr="00363C7A">
        <w:rPr>
          <w:rFonts w:asciiTheme="minorHAnsi" w:hAnsiTheme="minorHAnsi" w:cstheme="minorHAnsi"/>
          <w:sz w:val="22"/>
          <w:szCs w:val="22"/>
        </w:rPr>
        <w:t xml:space="preserve">IOM Ukraine </w:t>
      </w:r>
      <w:r w:rsidR="00B7118E" w:rsidRPr="00363C7A">
        <w:rPr>
          <w:rFonts w:asciiTheme="minorHAnsi" w:hAnsiTheme="minorHAnsi" w:cstheme="minorHAnsi"/>
          <w:sz w:val="22"/>
          <w:szCs w:val="22"/>
        </w:rPr>
        <w:t>is</w:t>
      </w:r>
      <w:r w:rsidR="00650456" w:rsidRPr="00363C7A">
        <w:rPr>
          <w:rFonts w:asciiTheme="minorHAnsi" w:hAnsiTheme="minorHAnsi" w:cstheme="minorHAnsi"/>
          <w:sz w:val="22"/>
          <w:szCs w:val="22"/>
        </w:rPr>
        <w:t xml:space="preserve"> strengthen</w:t>
      </w:r>
      <w:r w:rsidR="00B7118E" w:rsidRPr="00363C7A">
        <w:rPr>
          <w:rFonts w:asciiTheme="minorHAnsi" w:hAnsiTheme="minorHAnsi" w:cstheme="minorHAnsi"/>
          <w:sz w:val="22"/>
          <w:szCs w:val="22"/>
        </w:rPr>
        <w:t>ing</w:t>
      </w:r>
      <w:r w:rsidR="00650456" w:rsidRPr="00363C7A">
        <w:rPr>
          <w:rFonts w:asciiTheme="minorHAnsi" w:hAnsiTheme="minorHAnsi" w:cstheme="minorHAnsi"/>
          <w:sz w:val="22"/>
          <w:szCs w:val="22"/>
        </w:rPr>
        <w:t xml:space="preserve"> PSEA </w:t>
      </w:r>
      <w:r w:rsidR="00B7118E" w:rsidRPr="00363C7A">
        <w:rPr>
          <w:rFonts w:asciiTheme="minorHAnsi" w:hAnsiTheme="minorHAnsi" w:cstheme="minorHAnsi"/>
          <w:sz w:val="22"/>
          <w:szCs w:val="22"/>
        </w:rPr>
        <w:t xml:space="preserve">efforts </w:t>
      </w:r>
      <w:r w:rsidR="00650456" w:rsidRPr="00363C7A">
        <w:rPr>
          <w:rFonts w:asciiTheme="minorHAnsi" w:hAnsiTheme="minorHAnsi" w:cstheme="minorHAnsi"/>
          <w:sz w:val="22"/>
          <w:szCs w:val="22"/>
        </w:rPr>
        <w:t>and response to the incidents that can occur in Ukraine Crisis Response, as well as to support inter-agency collective response in Ukraine in the prevention of, preparedness for and response to SEA.</w:t>
      </w:r>
      <w:r w:rsidR="00C334CA">
        <w:rPr>
          <w:rFonts w:asciiTheme="minorHAnsi" w:hAnsiTheme="minorHAnsi" w:cstheme="minorHAnsi"/>
          <w:sz w:val="22"/>
          <w:szCs w:val="22"/>
        </w:rPr>
        <w:t xml:space="preserve"> </w:t>
      </w:r>
      <w:r w:rsidR="00C334CA" w:rsidRPr="00C334CA">
        <w:rPr>
          <w:rFonts w:asciiTheme="minorHAnsi" w:hAnsiTheme="minorHAnsi" w:cstheme="minorHAnsi"/>
          <w:sz w:val="22"/>
          <w:szCs w:val="22"/>
        </w:rPr>
        <w:t xml:space="preserve">Conflict-affected populations remain highly reliant upon humanitarian assistance for survival. As a result, they become vulnerable to sexual exploitation and abuse (SEA), not just by smugglers, </w:t>
      </w:r>
      <w:proofErr w:type="gramStart"/>
      <w:r w:rsidR="00C334CA" w:rsidRPr="00C334CA">
        <w:rPr>
          <w:rFonts w:asciiTheme="minorHAnsi" w:hAnsiTheme="minorHAnsi" w:cstheme="minorHAnsi"/>
          <w:sz w:val="22"/>
          <w:szCs w:val="22"/>
        </w:rPr>
        <w:t>traffickers</w:t>
      </w:r>
      <w:proofErr w:type="gramEnd"/>
      <w:r w:rsidR="00C334CA" w:rsidRPr="00C334CA">
        <w:rPr>
          <w:rFonts w:asciiTheme="minorHAnsi" w:hAnsiTheme="minorHAnsi" w:cstheme="minorHAnsi"/>
          <w:sz w:val="22"/>
          <w:szCs w:val="22"/>
        </w:rPr>
        <w:t xml:space="preserve"> and other criminals but by those on whom they depend on most for their survival. </w:t>
      </w:r>
    </w:p>
    <w:p w14:paraId="3C2FC5DC" w14:textId="79185D70" w:rsidR="00EE5149" w:rsidRPr="00480394" w:rsidRDefault="00644024" w:rsidP="00C95851">
      <w:pPr>
        <w:pStyle w:val="ListParagraph"/>
        <w:spacing w:after="240"/>
        <w:ind w:left="360"/>
        <w:jc w:val="both"/>
        <w:rPr>
          <w:rFonts w:asciiTheme="minorHAnsi" w:hAnsiTheme="minorHAnsi" w:cstheme="minorHAnsi"/>
          <w:color w:val="000000" w:themeColor="text1"/>
          <w:sz w:val="22"/>
        </w:rPr>
      </w:pPr>
      <w:r w:rsidRPr="00644024">
        <w:rPr>
          <w:rFonts w:asciiTheme="minorHAnsi" w:hAnsiTheme="minorHAnsi" w:cstheme="minorHAnsi"/>
          <w:color w:val="000000" w:themeColor="text1"/>
          <w:sz w:val="22"/>
        </w:rPr>
        <w:t>IOM</w:t>
      </w:r>
      <w:r w:rsidR="00F05532">
        <w:rPr>
          <w:rFonts w:asciiTheme="minorHAnsi" w:hAnsiTheme="minorHAnsi" w:cstheme="minorHAnsi"/>
          <w:color w:val="000000" w:themeColor="text1"/>
          <w:sz w:val="22"/>
        </w:rPr>
        <w:t xml:space="preserve"> Ukraine</w:t>
      </w:r>
      <w:r w:rsidRPr="00644024">
        <w:rPr>
          <w:rFonts w:asciiTheme="minorHAnsi" w:hAnsiTheme="minorHAnsi" w:cstheme="minorHAnsi"/>
          <w:color w:val="000000" w:themeColor="text1"/>
          <w:sz w:val="22"/>
        </w:rPr>
        <w:t xml:space="preserve"> is </w:t>
      </w:r>
      <w:r w:rsidR="00CA1C81">
        <w:rPr>
          <w:rFonts w:asciiTheme="minorHAnsi" w:hAnsiTheme="minorHAnsi" w:cstheme="minorHAnsi"/>
          <w:color w:val="000000" w:themeColor="text1"/>
          <w:sz w:val="22"/>
        </w:rPr>
        <w:t xml:space="preserve">therefore </w:t>
      </w:r>
      <w:r w:rsidRPr="00644024">
        <w:rPr>
          <w:rFonts w:asciiTheme="minorHAnsi" w:hAnsiTheme="minorHAnsi" w:cstheme="minorHAnsi"/>
          <w:color w:val="000000" w:themeColor="text1"/>
          <w:sz w:val="22"/>
        </w:rPr>
        <w:t xml:space="preserve">seeking to </w:t>
      </w:r>
      <w:r w:rsidR="00627DBF">
        <w:rPr>
          <w:rFonts w:asciiTheme="minorHAnsi" w:hAnsiTheme="minorHAnsi" w:cstheme="minorHAnsi"/>
          <w:color w:val="000000" w:themeColor="text1"/>
          <w:sz w:val="22"/>
        </w:rPr>
        <w:t>assess</w:t>
      </w:r>
      <w:r w:rsidR="00474642" w:rsidRPr="00892E22">
        <w:rPr>
          <w:rFonts w:asciiTheme="minorHAnsi" w:hAnsiTheme="minorHAnsi" w:cstheme="minorHAnsi"/>
          <w:color w:val="000000" w:themeColor="text1"/>
          <w:sz w:val="22"/>
        </w:rPr>
        <w:t xml:space="preserve"> </w:t>
      </w:r>
      <w:r w:rsidR="00892E22" w:rsidRPr="00892E22">
        <w:rPr>
          <w:rFonts w:asciiTheme="minorHAnsi" w:hAnsiTheme="minorHAnsi" w:cstheme="minorHAnsi"/>
          <w:color w:val="000000" w:themeColor="text1"/>
          <w:sz w:val="22"/>
        </w:rPr>
        <w:t xml:space="preserve">a comprehensive picture of SEA risks and response capacities in </w:t>
      </w:r>
      <w:r w:rsidR="00892E22" w:rsidRPr="00892E22">
        <w:rPr>
          <w:rFonts w:asciiTheme="minorHAnsi" w:hAnsiTheme="minorHAnsi" w:cstheme="minorHAnsi"/>
          <w:color w:val="000000" w:themeColor="text1"/>
          <w:sz w:val="22"/>
        </w:rPr>
        <w:lastRenderedPageBreak/>
        <w:t xml:space="preserve">humanitarian and/or development responses by IOM and its partners. The assessment builds and expands on the existing evidence base. Risk assessments can and should aggregate and analyse information from existing sources, </w:t>
      </w:r>
      <w:r w:rsidR="00892E22" w:rsidRPr="00480394">
        <w:rPr>
          <w:rFonts w:asciiTheme="minorHAnsi" w:hAnsiTheme="minorHAnsi" w:cstheme="minorHAnsi"/>
          <w:color w:val="000000" w:themeColor="text1"/>
          <w:sz w:val="22"/>
        </w:rPr>
        <w:t xml:space="preserve">and potentially (only if necessary) generate additional data to fill gaps and expand the analysis. </w:t>
      </w:r>
    </w:p>
    <w:p w14:paraId="4CE8C096" w14:textId="4D67D885" w:rsidR="00E82457" w:rsidRDefault="00480394" w:rsidP="14FBC54A">
      <w:pPr>
        <w:pStyle w:val="ListParagraph"/>
        <w:spacing w:after="240"/>
        <w:ind w:left="360"/>
        <w:jc w:val="both"/>
        <w:rPr>
          <w:rFonts w:asciiTheme="minorHAnsi" w:hAnsiTheme="minorHAnsi" w:cstheme="minorBidi"/>
          <w:color w:val="000000" w:themeColor="text1"/>
          <w:sz w:val="22"/>
          <w:szCs w:val="22"/>
        </w:rPr>
      </w:pPr>
      <w:r w:rsidRPr="14FBC54A">
        <w:rPr>
          <w:rFonts w:asciiTheme="minorHAnsi" w:hAnsiTheme="minorHAnsi" w:cstheme="minorBidi"/>
          <w:color w:val="000000" w:themeColor="text1"/>
          <w:sz w:val="22"/>
          <w:szCs w:val="22"/>
        </w:rPr>
        <w:t xml:space="preserve">IOM has a zero-tolerance policy towards sexual exploitation and abuse (SEA) by all personnel employed by IOM worldwide, whether internationally or locally recruited, regardless of the type or duration of contract. IOM’s zero tolerance policy also extends to IOM third party contracted staff, suppliers, service providers and Implementing Partners. SEA continue to gain momentum not only within the United Nations (UN) and Interagency Standing Committee (IASC) common systems but also amongst governments, institutional partners, </w:t>
      </w:r>
      <w:proofErr w:type="gramStart"/>
      <w:r w:rsidRPr="14FBC54A">
        <w:rPr>
          <w:rFonts w:asciiTheme="minorHAnsi" w:hAnsiTheme="minorHAnsi" w:cstheme="minorBidi"/>
          <w:color w:val="000000" w:themeColor="text1"/>
          <w:sz w:val="22"/>
          <w:szCs w:val="22"/>
        </w:rPr>
        <w:t>media</w:t>
      </w:r>
      <w:proofErr w:type="gramEnd"/>
      <w:r w:rsidRPr="14FBC54A">
        <w:rPr>
          <w:rFonts w:asciiTheme="minorHAnsi" w:hAnsiTheme="minorHAnsi" w:cstheme="minorBidi"/>
          <w:color w:val="000000" w:themeColor="text1"/>
          <w:sz w:val="22"/>
          <w:szCs w:val="22"/>
        </w:rPr>
        <w:t xml:space="preserve"> and the general public. Increased action is no longer a choice, but </w:t>
      </w:r>
      <w:proofErr w:type="gramStart"/>
      <w:r w:rsidRPr="14FBC54A">
        <w:rPr>
          <w:rFonts w:asciiTheme="minorHAnsi" w:hAnsiTheme="minorHAnsi" w:cstheme="minorBidi"/>
          <w:color w:val="000000" w:themeColor="text1"/>
          <w:sz w:val="22"/>
          <w:szCs w:val="22"/>
        </w:rPr>
        <w:t xml:space="preserve">a </w:t>
      </w:r>
      <w:r w:rsidR="00F0339D">
        <w:rPr>
          <w:rFonts w:asciiTheme="minorHAnsi" w:hAnsiTheme="minorHAnsi" w:cstheme="minorBidi"/>
          <w:color w:val="000000" w:themeColor="text1"/>
          <w:sz w:val="22"/>
          <w:szCs w:val="22"/>
        </w:rPr>
        <w:t xml:space="preserve"> </w:t>
      </w:r>
      <w:r w:rsidR="00F12E91">
        <w:rPr>
          <w:rFonts w:asciiTheme="minorHAnsi" w:hAnsiTheme="minorHAnsi" w:cstheme="minorBidi"/>
          <w:color w:val="000000" w:themeColor="text1"/>
          <w:sz w:val="22"/>
          <w:szCs w:val="22"/>
        </w:rPr>
        <w:t>necessity</w:t>
      </w:r>
      <w:proofErr w:type="gramEnd"/>
      <w:r w:rsidRPr="14FBC54A">
        <w:rPr>
          <w:rFonts w:asciiTheme="minorHAnsi" w:hAnsiTheme="minorHAnsi" w:cstheme="minorBidi"/>
          <w:color w:val="000000" w:themeColor="text1"/>
          <w:sz w:val="22"/>
          <w:szCs w:val="22"/>
        </w:rPr>
        <w:t xml:space="preserve"> and the rights of the victim must be at the forefront.</w:t>
      </w:r>
    </w:p>
    <w:p w14:paraId="1F62C85F" w14:textId="5781FB68" w:rsidR="004E7B57" w:rsidRPr="00121D3E" w:rsidRDefault="00AD2CB7" w:rsidP="00E54900">
      <w:pPr>
        <w:numPr>
          <w:ilvl w:val="0"/>
          <w:numId w:val="1"/>
        </w:numPr>
        <w:spacing w:line="312" w:lineRule="auto"/>
        <w:jc w:val="both"/>
        <w:rPr>
          <w:rFonts w:asciiTheme="minorHAnsi" w:hAnsiTheme="minorHAnsi" w:cstheme="minorHAnsi"/>
          <w:sz w:val="22"/>
          <w:lang w:val="en-US"/>
        </w:rPr>
      </w:pPr>
      <w:r w:rsidRPr="004C7A89">
        <w:rPr>
          <w:rFonts w:asciiTheme="minorHAnsi" w:hAnsiTheme="minorHAnsi" w:cstheme="minorHAnsi"/>
          <w:b/>
          <w:bCs/>
          <w:sz w:val="22"/>
        </w:rPr>
        <w:t xml:space="preserve">Organizational Department / Unit </w:t>
      </w:r>
      <w:r w:rsidR="0066569B" w:rsidRPr="004C7A89">
        <w:rPr>
          <w:rFonts w:asciiTheme="minorHAnsi" w:hAnsiTheme="minorHAnsi" w:cstheme="minorHAnsi"/>
          <w:b/>
          <w:bCs/>
          <w:sz w:val="22"/>
        </w:rPr>
        <w:t>to which the Consultan</w:t>
      </w:r>
      <w:r w:rsidR="00B01215" w:rsidRPr="004C7A89">
        <w:rPr>
          <w:rFonts w:asciiTheme="minorHAnsi" w:hAnsiTheme="minorHAnsi" w:cstheme="minorHAnsi"/>
          <w:b/>
          <w:bCs/>
          <w:sz w:val="22"/>
        </w:rPr>
        <w:t>t</w:t>
      </w:r>
      <w:r w:rsidR="0066569B" w:rsidRPr="004C7A89">
        <w:rPr>
          <w:rFonts w:asciiTheme="minorHAnsi" w:hAnsiTheme="minorHAnsi" w:cstheme="minorHAnsi"/>
          <w:b/>
          <w:bCs/>
          <w:sz w:val="22"/>
        </w:rPr>
        <w:t xml:space="preserve"> is </w:t>
      </w:r>
      <w:proofErr w:type="gramStart"/>
      <w:r w:rsidR="0066569B" w:rsidRPr="004C7A89">
        <w:rPr>
          <w:rFonts w:asciiTheme="minorHAnsi" w:hAnsiTheme="minorHAnsi" w:cstheme="minorHAnsi"/>
          <w:b/>
          <w:bCs/>
          <w:sz w:val="22"/>
        </w:rPr>
        <w:t>contributing</w:t>
      </w:r>
      <w:r w:rsidR="00453F28" w:rsidRPr="004C7A89">
        <w:rPr>
          <w:rFonts w:asciiTheme="minorHAnsi" w:hAnsiTheme="minorHAnsi" w:cstheme="minorHAnsi"/>
          <w:b/>
          <w:bCs/>
          <w:sz w:val="22"/>
        </w:rPr>
        <w:t>:</w:t>
      </w:r>
      <w:proofErr w:type="gramEnd"/>
      <w:r w:rsidR="0066569B" w:rsidRPr="004C7A89">
        <w:rPr>
          <w:rFonts w:asciiTheme="minorHAnsi" w:hAnsiTheme="minorHAnsi" w:cstheme="minorHAnsi"/>
          <w:sz w:val="22"/>
        </w:rPr>
        <w:t xml:space="preserve"> </w:t>
      </w:r>
      <w:r w:rsidR="00E54900" w:rsidRPr="004A4C8E">
        <w:rPr>
          <w:rFonts w:asciiTheme="minorHAnsi" w:hAnsiTheme="minorHAnsi" w:cstheme="minorHAnsi"/>
          <w:sz w:val="22"/>
        </w:rPr>
        <w:t xml:space="preserve">Policy </w:t>
      </w:r>
      <w:proofErr w:type="spellStart"/>
      <w:r w:rsidR="00E54900" w:rsidRPr="004A4C8E">
        <w:rPr>
          <w:rFonts w:asciiTheme="minorHAnsi" w:hAnsiTheme="minorHAnsi" w:cstheme="minorHAnsi"/>
          <w:sz w:val="22"/>
        </w:rPr>
        <w:t>Liaison&amp;Project</w:t>
      </w:r>
      <w:proofErr w:type="spellEnd"/>
      <w:r w:rsidR="00E54900" w:rsidRPr="004A4C8E">
        <w:rPr>
          <w:rFonts w:asciiTheme="minorHAnsi" w:hAnsiTheme="minorHAnsi" w:cstheme="minorHAnsi"/>
          <w:sz w:val="22"/>
        </w:rPr>
        <w:t xml:space="preserve"> Development </w:t>
      </w:r>
      <w:r w:rsidR="00E54900" w:rsidRPr="00E54900">
        <w:rPr>
          <w:rFonts w:asciiTheme="minorHAnsi" w:hAnsiTheme="minorHAnsi" w:cstheme="minorHAnsi"/>
          <w:color w:val="000000" w:themeColor="text1"/>
          <w:sz w:val="22"/>
          <w:lang w:val="en-US"/>
        </w:rPr>
        <w:t>Unit, IOM Ukraine</w:t>
      </w:r>
    </w:p>
    <w:p w14:paraId="4F7AF7B1" w14:textId="77777777" w:rsidR="00121D3E" w:rsidRPr="004C7A89" w:rsidRDefault="00121D3E" w:rsidP="00121D3E">
      <w:pPr>
        <w:spacing w:line="312" w:lineRule="auto"/>
        <w:ind w:left="360"/>
        <w:jc w:val="both"/>
        <w:rPr>
          <w:rFonts w:asciiTheme="minorHAnsi" w:hAnsiTheme="minorHAnsi" w:cstheme="minorHAnsi"/>
          <w:sz w:val="22"/>
          <w:lang w:val="en-US"/>
        </w:rPr>
      </w:pPr>
    </w:p>
    <w:p w14:paraId="19203666" w14:textId="045C0061" w:rsidR="00091D92" w:rsidRPr="00716FAE" w:rsidRDefault="00D4481E" w:rsidP="00716FAE">
      <w:pPr>
        <w:pStyle w:val="ListParagraph"/>
        <w:numPr>
          <w:ilvl w:val="0"/>
          <w:numId w:val="15"/>
        </w:numPr>
        <w:spacing w:line="312" w:lineRule="auto"/>
        <w:jc w:val="both"/>
        <w:rPr>
          <w:rFonts w:asciiTheme="minorHAnsi" w:hAnsiTheme="minorHAnsi" w:cstheme="minorHAnsi"/>
          <w:color w:val="808080" w:themeColor="background1" w:themeShade="80"/>
          <w:sz w:val="22"/>
        </w:rPr>
      </w:pPr>
      <w:r w:rsidRPr="004C7A89">
        <w:rPr>
          <w:rFonts w:asciiTheme="minorHAnsi" w:hAnsiTheme="minorHAnsi" w:cstheme="minorHAnsi"/>
          <w:b/>
          <w:bCs/>
          <w:sz w:val="22"/>
        </w:rPr>
        <w:t>Cate</w:t>
      </w:r>
      <w:r w:rsidR="00F67BED" w:rsidRPr="004C7A89">
        <w:rPr>
          <w:rFonts w:asciiTheme="minorHAnsi" w:hAnsiTheme="minorHAnsi" w:cstheme="minorHAnsi"/>
          <w:b/>
          <w:bCs/>
          <w:sz w:val="22"/>
        </w:rPr>
        <w:t xml:space="preserve">gory </w:t>
      </w:r>
      <w:r w:rsidRPr="004C7A89">
        <w:rPr>
          <w:rFonts w:asciiTheme="minorHAnsi" w:hAnsiTheme="minorHAnsi" w:cstheme="minorHAnsi"/>
          <w:b/>
          <w:bCs/>
          <w:sz w:val="22"/>
        </w:rPr>
        <w:t>B</w:t>
      </w:r>
      <w:r w:rsidR="00F67BED" w:rsidRPr="004C7A89">
        <w:rPr>
          <w:rFonts w:asciiTheme="minorHAnsi" w:hAnsiTheme="minorHAnsi" w:cstheme="minorHAnsi"/>
          <w:b/>
          <w:bCs/>
          <w:sz w:val="22"/>
        </w:rPr>
        <w:t xml:space="preserve"> </w:t>
      </w:r>
      <w:r w:rsidRPr="004C7A89">
        <w:rPr>
          <w:rFonts w:asciiTheme="minorHAnsi" w:hAnsiTheme="minorHAnsi" w:cstheme="minorHAnsi"/>
          <w:b/>
          <w:bCs/>
          <w:sz w:val="22"/>
        </w:rPr>
        <w:t xml:space="preserve">Consultants: </w:t>
      </w:r>
      <w:r w:rsidR="0066569B" w:rsidRPr="004C7A89">
        <w:rPr>
          <w:rFonts w:asciiTheme="minorHAnsi" w:hAnsiTheme="minorHAnsi" w:cstheme="minorHAnsi"/>
          <w:b/>
          <w:sz w:val="22"/>
        </w:rPr>
        <w:t>Tangible and measurable output</w:t>
      </w:r>
      <w:r w:rsidR="00C62AEC" w:rsidRPr="004C7A89">
        <w:rPr>
          <w:rFonts w:asciiTheme="minorHAnsi" w:hAnsiTheme="minorHAnsi" w:cstheme="minorHAnsi"/>
          <w:b/>
          <w:sz w:val="22"/>
        </w:rPr>
        <w:t>s</w:t>
      </w:r>
      <w:r w:rsidR="0066569B" w:rsidRPr="004C7A89">
        <w:rPr>
          <w:rFonts w:asciiTheme="minorHAnsi" w:hAnsiTheme="minorHAnsi" w:cstheme="minorHAnsi"/>
          <w:sz w:val="22"/>
        </w:rPr>
        <w:t xml:space="preserve"> </w:t>
      </w:r>
      <w:r w:rsidR="0066569B" w:rsidRPr="004C7A89">
        <w:rPr>
          <w:rFonts w:asciiTheme="minorHAnsi" w:hAnsiTheme="minorHAnsi" w:cstheme="minorHAnsi"/>
          <w:b/>
          <w:bCs/>
          <w:sz w:val="22"/>
        </w:rPr>
        <w:t>of the work assignment</w:t>
      </w:r>
      <w:r w:rsidR="00244A38" w:rsidRPr="004C7A89">
        <w:rPr>
          <w:rFonts w:asciiTheme="minorHAnsi" w:hAnsiTheme="minorHAnsi" w:cstheme="minorHAnsi"/>
          <w:i/>
          <w:iCs/>
          <w:color w:val="808080" w:themeColor="background1" w:themeShade="80"/>
          <w:sz w:val="22"/>
        </w:rPr>
        <w:t xml:space="preserve"> </w:t>
      </w:r>
    </w:p>
    <w:p w14:paraId="17454A1F" w14:textId="2B099C76" w:rsidR="007605F2" w:rsidRPr="00045383" w:rsidRDefault="00716FAE" w:rsidP="00045383">
      <w:pPr>
        <w:pStyle w:val="ListParagraph"/>
        <w:spacing w:line="312" w:lineRule="auto"/>
        <w:ind w:left="360"/>
        <w:jc w:val="both"/>
        <w:rPr>
          <w:rFonts w:asciiTheme="minorHAnsi" w:hAnsiTheme="minorHAnsi" w:cstheme="minorHAnsi"/>
          <w:color w:val="000000" w:themeColor="text1"/>
          <w:sz w:val="22"/>
        </w:rPr>
      </w:pPr>
      <w:r>
        <w:rPr>
          <w:rFonts w:asciiTheme="minorHAnsi" w:hAnsiTheme="minorHAnsi" w:cstheme="minorHAnsi"/>
          <w:color w:val="000000" w:themeColor="text1"/>
          <w:sz w:val="22"/>
        </w:rPr>
        <w:t>The consultancy will take place in the period</w:t>
      </w:r>
      <w:r w:rsidR="00A43C16">
        <w:rPr>
          <w:rFonts w:asciiTheme="minorHAnsi" w:hAnsiTheme="minorHAnsi" w:cstheme="minorHAnsi"/>
          <w:color w:val="000000" w:themeColor="text1"/>
          <w:sz w:val="22"/>
        </w:rPr>
        <w:t xml:space="preserve"> </w:t>
      </w:r>
      <w:r w:rsidR="009E740C">
        <w:rPr>
          <w:rFonts w:asciiTheme="minorHAnsi" w:hAnsiTheme="minorHAnsi" w:cstheme="minorHAnsi"/>
          <w:color w:val="000000" w:themeColor="text1"/>
          <w:sz w:val="22"/>
        </w:rPr>
        <w:t>August</w:t>
      </w:r>
      <w:r w:rsidR="009E3EB0">
        <w:rPr>
          <w:rFonts w:asciiTheme="minorHAnsi" w:hAnsiTheme="minorHAnsi" w:cstheme="minorHAnsi"/>
          <w:color w:val="000000" w:themeColor="text1"/>
          <w:sz w:val="22"/>
        </w:rPr>
        <w:t xml:space="preserve"> 2022 – </w:t>
      </w:r>
      <w:r w:rsidR="009E740C">
        <w:rPr>
          <w:rFonts w:asciiTheme="minorHAnsi" w:hAnsiTheme="minorHAnsi" w:cstheme="minorHAnsi"/>
          <w:color w:val="000000" w:themeColor="text1"/>
          <w:sz w:val="22"/>
        </w:rPr>
        <w:t>October</w:t>
      </w:r>
      <w:r w:rsidR="009E3EB0">
        <w:rPr>
          <w:rFonts w:asciiTheme="minorHAnsi" w:hAnsiTheme="minorHAnsi" w:cstheme="minorHAnsi"/>
          <w:color w:val="000000" w:themeColor="text1"/>
          <w:sz w:val="22"/>
        </w:rPr>
        <w:t xml:space="preserve"> 2022</w:t>
      </w:r>
      <w:r w:rsidR="00746AF3">
        <w:rPr>
          <w:rFonts w:asciiTheme="minorHAnsi" w:hAnsiTheme="minorHAnsi" w:cstheme="minorHAnsi"/>
          <w:color w:val="000000" w:themeColor="text1"/>
          <w:sz w:val="22"/>
        </w:rPr>
        <w:t xml:space="preserve"> with</w:t>
      </w:r>
      <w:r w:rsidR="001115B6">
        <w:rPr>
          <w:rFonts w:asciiTheme="minorHAnsi" w:hAnsiTheme="minorHAnsi" w:cstheme="minorHAnsi"/>
          <w:color w:val="000000" w:themeColor="text1"/>
          <w:sz w:val="22"/>
        </w:rPr>
        <w:t xml:space="preserve"> </w:t>
      </w:r>
      <w:r w:rsidR="00557665">
        <w:rPr>
          <w:rFonts w:asciiTheme="minorHAnsi" w:hAnsiTheme="minorHAnsi" w:cstheme="minorHAnsi"/>
          <w:color w:val="000000" w:themeColor="text1"/>
          <w:sz w:val="22"/>
        </w:rPr>
        <w:t>5</w:t>
      </w:r>
      <w:r w:rsidR="00D42F97">
        <w:rPr>
          <w:rFonts w:asciiTheme="minorHAnsi" w:hAnsiTheme="minorHAnsi" w:cstheme="minorHAnsi"/>
          <w:color w:val="000000" w:themeColor="text1"/>
          <w:sz w:val="22"/>
        </w:rPr>
        <w:t>2</w:t>
      </w:r>
      <w:r w:rsidR="00557665">
        <w:rPr>
          <w:rFonts w:asciiTheme="minorHAnsi" w:hAnsiTheme="minorHAnsi" w:cstheme="minorHAnsi"/>
          <w:color w:val="000000" w:themeColor="text1"/>
          <w:sz w:val="22"/>
        </w:rPr>
        <w:t xml:space="preserve"> </w:t>
      </w:r>
      <w:r w:rsidR="004D79A2">
        <w:rPr>
          <w:rFonts w:asciiTheme="minorHAnsi" w:hAnsiTheme="minorHAnsi" w:cstheme="minorHAnsi"/>
          <w:color w:val="000000" w:themeColor="text1"/>
          <w:sz w:val="22"/>
        </w:rPr>
        <w:t xml:space="preserve">working days. The following will form the </w:t>
      </w:r>
      <w:r w:rsidR="00A019BC">
        <w:rPr>
          <w:rFonts w:asciiTheme="minorHAnsi" w:hAnsiTheme="minorHAnsi" w:cstheme="minorHAnsi"/>
          <w:color w:val="000000" w:themeColor="text1"/>
          <w:sz w:val="22"/>
        </w:rPr>
        <w:t>methodology</w:t>
      </w:r>
      <w:r w:rsidR="007424B4">
        <w:rPr>
          <w:rFonts w:asciiTheme="minorHAnsi" w:hAnsiTheme="minorHAnsi" w:cstheme="minorHAnsi"/>
          <w:color w:val="000000" w:themeColor="text1"/>
          <w:sz w:val="22"/>
        </w:rPr>
        <w:t>,</w:t>
      </w:r>
      <w:r w:rsidR="00A019BC">
        <w:rPr>
          <w:rFonts w:asciiTheme="minorHAnsi" w:hAnsiTheme="minorHAnsi" w:cstheme="minorHAnsi"/>
          <w:color w:val="000000" w:themeColor="text1"/>
          <w:sz w:val="22"/>
        </w:rPr>
        <w:t xml:space="preserve"> </w:t>
      </w:r>
      <w:r w:rsidR="004D79A2">
        <w:rPr>
          <w:rFonts w:asciiTheme="minorHAnsi" w:hAnsiTheme="minorHAnsi" w:cstheme="minorHAnsi"/>
          <w:color w:val="000000" w:themeColor="text1"/>
          <w:sz w:val="22"/>
        </w:rPr>
        <w:t xml:space="preserve">deliverables under this consultancy and respective </w:t>
      </w:r>
      <w:r w:rsidR="00A43C16">
        <w:rPr>
          <w:rFonts w:asciiTheme="minorHAnsi" w:hAnsiTheme="minorHAnsi" w:cstheme="minorHAnsi"/>
          <w:color w:val="000000" w:themeColor="text1"/>
          <w:sz w:val="22"/>
        </w:rPr>
        <w:t>timeline.</w:t>
      </w:r>
    </w:p>
    <w:tbl>
      <w:tblPr>
        <w:tblpPr w:leftFromText="180" w:rightFromText="180" w:vertAnchor="text" w:horzAnchor="margin" w:tblpXSpec="center" w:tblpY="16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7"/>
        <w:gridCol w:w="3258"/>
      </w:tblGrid>
      <w:tr w:rsidR="00A0772B" w:rsidRPr="00B67234" w14:paraId="6833DE02" w14:textId="77777777" w:rsidTr="00D87153">
        <w:tc>
          <w:tcPr>
            <w:tcW w:w="6637" w:type="dxa"/>
            <w:shd w:val="clear" w:color="auto" w:fill="auto"/>
          </w:tcPr>
          <w:p w14:paraId="17A0F01D" w14:textId="77777777" w:rsidR="00A0772B" w:rsidRPr="00B67234" w:rsidRDefault="00A0772B" w:rsidP="00A0772B">
            <w:pPr>
              <w:widowControl/>
              <w:tabs>
                <w:tab w:val="left" w:pos="426"/>
              </w:tabs>
              <w:autoSpaceDE w:val="0"/>
              <w:autoSpaceDN w:val="0"/>
              <w:adjustRightInd w:val="0"/>
              <w:jc w:val="both"/>
              <w:outlineLvl w:val="0"/>
              <w:rPr>
                <w:rFonts w:asciiTheme="minorHAnsi" w:hAnsiTheme="minorHAnsi"/>
                <w:b/>
                <w:color w:val="000000"/>
                <w:sz w:val="22"/>
                <w:szCs w:val="22"/>
              </w:rPr>
            </w:pPr>
            <w:r w:rsidRPr="00B67234">
              <w:rPr>
                <w:rFonts w:asciiTheme="minorHAnsi" w:hAnsiTheme="minorHAnsi"/>
                <w:b/>
                <w:color w:val="000000"/>
                <w:sz w:val="22"/>
                <w:szCs w:val="22"/>
              </w:rPr>
              <w:t>Deliverables</w:t>
            </w:r>
          </w:p>
        </w:tc>
        <w:tc>
          <w:tcPr>
            <w:tcW w:w="3258" w:type="dxa"/>
            <w:shd w:val="clear" w:color="auto" w:fill="auto"/>
          </w:tcPr>
          <w:p w14:paraId="142846E1" w14:textId="4D6F2E2B" w:rsidR="00A0772B" w:rsidRPr="00B67234" w:rsidRDefault="00A0772B" w:rsidP="00A0772B">
            <w:pPr>
              <w:widowControl/>
              <w:tabs>
                <w:tab w:val="left" w:pos="426"/>
              </w:tabs>
              <w:autoSpaceDE w:val="0"/>
              <w:autoSpaceDN w:val="0"/>
              <w:adjustRightInd w:val="0"/>
              <w:jc w:val="both"/>
              <w:outlineLvl w:val="0"/>
              <w:rPr>
                <w:rFonts w:asciiTheme="minorHAnsi" w:hAnsiTheme="minorHAnsi"/>
                <w:b/>
                <w:bCs/>
                <w:color w:val="000000"/>
                <w:sz w:val="22"/>
                <w:szCs w:val="22"/>
              </w:rPr>
            </w:pPr>
            <w:r w:rsidRPr="00B67234">
              <w:rPr>
                <w:rFonts w:asciiTheme="minorHAnsi" w:hAnsiTheme="minorHAnsi"/>
                <w:b/>
                <w:bCs/>
                <w:color w:val="000000" w:themeColor="text1"/>
                <w:sz w:val="22"/>
                <w:szCs w:val="22"/>
              </w:rPr>
              <w:t>Delivery date</w:t>
            </w:r>
            <w:r w:rsidR="00AF22C4">
              <w:rPr>
                <w:rFonts w:asciiTheme="minorHAnsi" w:hAnsiTheme="minorHAnsi"/>
                <w:b/>
                <w:bCs/>
                <w:color w:val="000000" w:themeColor="text1"/>
                <w:sz w:val="22"/>
                <w:szCs w:val="22"/>
              </w:rPr>
              <w:t xml:space="preserve"> (</w:t>
            </w:r>
            <w:r w:rsidR="00EA67AE">
              <w:rPr>
                <w:rFonts w:asciiTheme="minorHAnsi" w:hAnsiTheme="minorHAnsi"/>
                <w:b/>
                <w:bCs/>
                <w:color w:val="000000" w:themeColor="text1"/>
                <w:sz w:val="22"/>
                <w:szCs w:val="22"/>
              </w:rPr>
              <w:t>w</w:t>
            </w:r>
            <w:r w:rsidR="00AF22C4">
              <w:rPr>
                <w:rFonts w:asciiTheme="minorHAnsi" w:hAnsiTheme="minorHAnsi"/>
                <w:b/>
                <w:bCs/>
                <w:color w:val="000000" w:themeColor="text1"/>
                <w:sz w:val="22"/>
                <w:szCs w:val="22"/>
              </w:rPr>
              <w:t>orking days)</w:t>
            </w:r>
          </w:p>
        </w:tc>
      </w:tr>
      <w:tr w:rsidR="00A0772B" w:rsidRPr="00B67234" w14:paraId="504C7EA7" w14:textId="77777777" w:rsidTr="00D87153">
        <w:tc>
          <w:tcPr>
            <w:tcW w:w="6637" w:type="dxa"/>
            <w:shd w:val="clear" w:color="auto" w:fill="auto"/>
          </w:tcPr>
          <w:p w14:paraId="28D8DC61" w14:textId="2DD160C2" w:rsidR="00A0772B" w:rsidRPr="00F46F06" w:rsidRDefault="00A0772B" w:rsidP="00F46F06">
            <w:pPr>
              <w:widowControl/>
              <w:tabs>
                <w:tab w:val="left" w:pos="426"/>
              </w:tabs>
              <w:autoSpaceDE w:val="0"/>
              <w:autoSpaceDN w:val="0"/>
              <w:adjustRightInd w:val="0"/>
              <w:jc w:val="both"/>
              <w:outlineLvl w:val="0"/>
              <w:rPr>
                <w:rFonts w:asciiTheme="minorHAnsi" w:hAnsiTheme="minorHAnsi"/>
                <w:color w:val="000000"/>
                <w:sz w:val="22"/>
                <w:szCs w:val="22"/>
                <w:lang w:val="sq-AL"/>
              </w:rPr>
            </w:pPr>
            <w:r w:rsidRPr="00B67234">
              <w:rPr>
                <w:rFonts w:asciiTheme="minorHAnsi" w:hAnsiTheme="minorHAnsi"/>
                <w:sz w:val="22"/>
                <w:szCs w:val="22"/>
              </w:rPr>
              <w:t xml:space="preserve">Inception </w:t>
            </w:r>
            <w:r w:rsidR="008816F3">
              <w:rPr>
                <w:rFonts w:asciiTheme="minorHAnsi" w:hAnsiTheme="minorHAnsi"/>
                <w:sz w:val="22"/>
                <w:szCs w:val="22"/>
              </w:rPr>
              <w:t>report, to include</w:t>
            </w:r>
            <w:r w:rsidR="00F46F06">
              <w:rPr>
                <w:rFonts w:asciiTheme="minorHAnsi" w:hAnsiTheme="minorHAnsi"/>
                <w:sz w:val="22"/>
                <w:szCs w:val="22"/>
              </w:rPr>
              <w:t xml:space="preserve"> </w:t>
            </w:r>
            <w:r w:rsidR="00A92929">
              <w:rPr>
                <w:rFonts w:asciiTheme="minorHAnsi" w:hAnsiTheme="minorHAnsi"/>
                <w:sz w:val="22"/>
                <w:szCs w:val="22"/>
              </w:rPr>
              <w:t xml:space="preserve">updated TOR, </w:t>
            </w:r>
            <w:r w:rsidR="00F46F06">
              <w:rPr>
                <w:rFonts w:asciiTheme="minorHAnsi" w:hAnsiTheme="minorHAnsi"/>
                <w:sz w:val="22"/>
                <w:szCs w:val="22"/>
              </w:rPr>
              <w:t>w</w:t>
            </w:r>
            <w:r w:rsidRPr="008816F3">
              <w:rPr>
                <w:rFonts w:asciiTheme="minorHAnsi" w:hAnsiTheme="minorHAnsi"/>
                <w:sz w:val="22"/>
                <w:szCs w:val="22"/>
              </w:rPr>
              <w:t>ork plan</w:t>
            </w:r>
            <w:r w:rsidR="0011151B">
              <w:rPr>
                <w:rFonts w:asciiTheme="minorHAnsi" w:hAnsiTheme="minorHAnsi"/>
                <w:sz w:val="22"/>
                <w:szCs w:val="22"/>
              </w:rPr>
              <w:t>, detailed methodology</w:t>
            </w:r>
            <w:r w:rsidR="0047323C">
              <w:rPr>
                <w:rFonts w:asciiTheme="minorHAnsi" w:hAnsiTheme="minorHAnsi"/>
                <w:sz w:val="22"/>
                <w:szCs w:val="22"/>
              </w:rPr>
              <w:t>, approach</w:t>
            </w:r>
            <w:r w:rsidR="00300290">
              <w:rPr>
                <w:rFonts w:asciiTheme="minorHAnsi" w:hAnsiTheme="minorHAnsi"/>
                <w:sz w:val="22"/>
                <w:szCs w:val="22"/>
              </w:rPr>
              <w:t xml:space="preserve">, </w:t>
            </w:r>
            <w:r w:rsidR="00F46F06">
              <w:rPr>
                <w:rFonts w:asciiTheme="minorHAnsi" w:hAnsiTheme="minorHAnsi"/>
                <w:sz w:val="22"/>
                <w:szCs w:val="22"/>
              </w:rPr>
              <w:t>timeli</w:t>
            </w:r>
            <w:r w:rsidR="00300290">
              <w:rPr>
                <w:rFonts w:asciiTheme="minorHAnsi" w:hAnsiTheme="minorHAnsi"/>
                <w:sz w:val="22"/>
                <w:szCs w:val="22"/>
              </w:rPr>
              <w:t>n</w:t>
            </w:r>
            <w:r w:rsidR="00F46F06">
              <w:rPr>
                <w:rFonts w:asciiTheme="minorHAnsi" w:hAnsiTheme="minorHAnsi"/>
                <w:sz w:val="22"/>
                <w:szCs w:val="22"/>
              </w:rPr>
              <w:t>e</w:t>
            </w:r>
            <w:r w:rsidR="00E00443">
              <w:rPr>
                <w:rFonts w:asciiTheme="minorHAnsi" w:hAnsiTheme="minorHAnsi"/>
                <w:sz w:val="22"/>
                <w:szCs w:val="22"/>
              </w:rPr>
              <w:t>,</w:t>
            </w:r>
            <w:r w:rsidR="00FD2ECE">
              <w:rPr>
                <w:rFonts w:asciiTheme="minorHAnsi" w:hAnsiTheme="minorHAnsi"/>
                <w:sz w:val="22"/>
                <w:szCs w:val="22"/>
              </w:rPr>
              <w:t xml:space="preserve"> data sources</w:t>
            </w:r>
            <w:r w:rsidR="00AC06E3">
              <w:rPr>
                <w:rFonts w:asciiTheme="minorHAnsi" w:hAnsiTheme="minorHAnsi"/>
                <w:sz w:val="22"/>
                <w:szCs w:val="22"/>
              </w:rPr>
              <w:t xml:space="preserve"> and/or data collection and analysis tools</w:t>
            </w:r>
          </w:p>
        </w:tc>
        <w:tc>
          <w:tcPr>
            <w:tcW w:w="3258" w:type="dxa"/>
            <w:shd w:val="clear" w:color="auto" w:fill="auto"/>
          </w:tcPr>
          <w:p w14:paraId="228B2D10" w14:textId="5479AF64" w:rsidR="00A0772B" w:rsidRPr="00B67234" w:rsidRDefault="00803BDF" w:rsidP="00A0772B">
            <w:pPr>
              <w:widowControl/>
              <w:tabs>
                <w:tab w:val="left" w:pos="426"/>
              </w:tabs>
              <w:spacing w:line="259" w:lineRule="auto"/>
              <w:jc w:val="both"/>
              <w:rPr>
                <w:rFonts w:ascii="Calibri" w:eastAsia="Calibri" w:hAnsi="Calibri" w:cs="Calibri"/>
                <w:szCs w:val="24"/>
              </w:rPr>
            </w:pPr>
            <w:r>
              <w:rPr>
                <w:rFonts w:asciiTheme="minorHAnsi" w:hAnsiTheme="minorHAnsi"/>
                <w:color w:val="000000" w:themeColor="text1"/>
                <w:sz w:val="22"/>
                <w:szCs w:val="22"/>
              </w:rPr>
              <w:t>August 8, 2022</w:t>
            </w:r>
            <w:r w:rsidR="00AF22C4">
              <w:rPr>
                <w:rFonts w:asciiTheme="minorHAnsi" w:hAnsiTheme="minorHAnsi"/>
                <w:color w:val="000000" w:themeColor="text1"/>
                <w:sz w:val="22"/>
                <w:szCs w:val="22"/>
              </w:rPr>
              <w:t xml:space="preserve"> (</w:t>
            </w:r>
            <w:r w:rsidR="00E978AA">
              <w:rPr>
                <w:rFonts w:asciiTheme="minorHAnsi" w:hAnsiTheme="minorHAnsi"/>
                <w:color w:val="000000" w:themeColor="text1"/>
                <w:sz w:val="22"/>
                <w:szCs w:val="22"/>
              </w:rPr>
              <w:t xml:space="preserve">5 </w:t>
            </w:r>
            <w:r w:rsidR="00AF22C4">
              <w:rPr>
                <w:rFonts w:asciiTheme="minorHAnsi" w:hAnsiTheme="minorHAnsi"/>
                <w:color w:val="000000" w:themeColor="text1"/>
                <w:sz w:val="22"/>
                <w:szCs w:val="22"/>
              </w:rPr>
              <w:t>days)</w:t>
            </w:r>
          </w:p>
        </w:tc>
      </w:tr>
      <w:tr w:rsidR="00A0772B" w:rsidRPr="00B67234" w14:paraId="6C22F880" w14:textId="77777777" w:rsidTr="00D87153">
        <w:tc>
          <w:tcPr>
            <w:tcW w:w="6637" w:type="dxa"/>
            <w:shd w:val="clear" w:color="auto" w:fill="auto"/>
          </w:tcPr>
          <w:p w14:paraId="21A39D38" w14:textId="17C19A9F" w:rsidR="003F2EE3" w:rsidRPr="00D42F97" w:rsidRDefault="0024451B" w:rsidP="00D368C0">
            <w:pPr>
              <w:widowControl/>
              <w:tabs>
                <w:tab w:val="left" w:pos="426"/>
              </w:tabs>
              <w:autoSpaceDE w:val="0"/>
              <w:autoSpaceDN w:val="0"/>
              <w:adjustRightInd w:val="0"/>
              <w:jc w:val="both"/>
              <w:outlineLvl w:val="0"/>
              <w:rPr>
                <w:rFonts w:asciiTheme="minorHAnsi" w:hAnsiTheme="minorHAnsi"/>
                <w:sz w:val="22"/>
                <w:szCs w:val="22"/>
              </w:rPr>
            </w:pPr>
            <w:r>
              <w:rPr>
                <w:rFonts w:asciiTheme="minorHAnsi" w:hAnsiTheme="minorHAnsi"/>
                <w:sz w:val="22"/>
                <w:szCs w:val="22"/>
              </w:rPr>
              <w:t>Desk review completed, d</w:t>
            </w:r>
            <w:r w:rsidR="00715718">
              <w:rPr>
                <w:rFonts w:asciiTheme="minorHAnsi" w:hAnsiTheme="minorHAnsi"/>
                <w:sz w:val="22"/>
                <w:szCs w:val="22"/>
              </w:rPr>
              <w:t xml:space="preserve">ebrief on initial document/desk review findings </w:t>
            </w:r>
          </w:p>
        </w:tc>
        <w:tc>
          <w:tcPr>
            <w:tcW w:w="3258" w:type="dxa"/>
            <w:shd w:val="clear" w:color="auto" w:fill="auto"/>
          </w:tcPr>
          <w:p w14:paraId="1CD32AF0" w14:textId="62C4E08A" w:rsidR="00A0772B" w:rsidRPr="00B67234" w:rsidRDefault="006A0F55" w:rsidP="00A0772B">
            <w:pPr>
              <w:widowControl/>
              <w:tabs>
                <w:tab w:val="left" w:pos="426"/>
              </w:tabs>
              <w:autoSpaceDE w:val="0"/>
              <w:autoSpaceDN w:val="0"/>
              <w:adjustRightInd w:val="0"/>
              <w:jc w:val="both"/>
              <w:outlineLvl w:val="0"/>
              <w:rPr>
                <w:rFonts w:asciiTheme="minorHAnsi" w:hAnsiTheme="minorHAnsi"/>
                <w:color w:val="000000"/>
                <w:sz w:val="22"/>
                <w:szCs w:val="22"/>
              </w:rPr>
            </w:pPr>
            <w:r>
              <w:rPr>
                <w:rFonts w:asciiTheme="minorHAnsi" w:hAnsiTheme="minorHAnsi"/>
                <w:color w:val="000000" w:themeColor="text1"/>
                <w:sz w:val="22"/>
                <w:szCs w:val="22"/>
              </w:rPr>
              <w:t xml:space="preserve">August </w:t>
            </w:r>
            <w:r w:rsidR="00030272">
              <w:rPr>
                <w:rFonts w:asciiTheme="minorHAnsi" w:hAnsiTheme="minorHAnsi"/>
                <w:color w:val="000000" w:themeColor="text1"/>
                <w:sz w:val="22"/>
                <w:szCs w:val="22"/>
              </w:rPr>
              <w:t>22</w:t>
            </w:r>
            <w:r w:rsidR="00AC51CF">
              <w:rPr>
                <w:rFonts w:asciiTheme="minorHAnsi" w:hAnsiTheme="minorHAnsi"/>
                <w:color w:val="000000" w:themeColor="text1"/>
                <w:sz w:val="22"/>
                <w:szCs w:val="22"/>
              </w:rPr>
              <w:t>, 2022</w:t>
            </w:r>
            <w:r w:rsidR="00EA67AE">
              <w:rPr>
                <w:rFonts w:asciiTheme="minorHAnsi" w:hAnsiTheme="minorHAnsi"/>
                <w:color w:val="000000" w:themeColor="text1"/>
                <w:sz w:val="22"/>
                <w:szCs w:val="22"/>
              </w:rPr>
              <w:t xml:space="preserve"> (</w:t>
            </w:r>
            <w:r w:rsidR="0095707F">
              <w:rPr>
                <w:rFonts w:asciiTheme="minorHAnsi" w:hAnsiTheme="minorHAnsi"/>
                <w:color w:val="000000" w:themeColor="text1"/>
                <w:sz w:val="22"/>
                <w:szCs w:val="22"/>
              </w:rPr>
              <w:t>10</w:t>
            </w:r>
            <w:r w:rsidR="00EA67AE">
              <w:rPr>
                <w:rFonts w:asciiTheme="minorHAnsi" w:hAnsiTheme="minorHAnsi"/>
                <w:color w:val="000000" w:themeColor="text1"/>
                <w:sz w:val="22"/>
                <w:szCs w:val="22"/>
              </w:rPr>
              <w:t xml:space="preserve"> days)</w:t>
            </w:r>
          </w:p>
        </w:tc>
      </w:tr>
      <w:tr w:rsidR="003049EB" w:rsidRPr="00B67234" w14:paraId="3BE3558F" w14:textId="77777777" w:rsidTr="00D87153">
        <w:tc>
          <w:tcPr>
            <w:tcW w:w="6637" w:type="dxa"/>
            <w:shd w:val="clear" w:color="auto" w:fill="auto"/>
          </w:tcPr>
          <w:p w14:paraId="3C7D1AA2" w14:textId="2D162436" w:rsidR="00024C16" w:rsidDel="00715718" w:rsidRDefault="003049EB" w:rsidP="00715718">
            <w:pPr>
              <w:widowControl/>
              <w:tabs>
                <w:tab w:val="left" w:pos="426"/>
              </w:tabs>
              <w:autoSpaceDE w:val="0"/>
              <w:autoSpaceDN w:val="0"/>
              <w:adjustRightInd w:val="0"/>
              <w:jc w:val="both"/>
              <w:outlineLvl w:val="0"/>
              <w:rPr>
                <w:rFonts w:asciiTheme="minorHAnsi" w:hAnsiTheme="minorHAnsi"/>
                <w:sz w:val="22"/>
                <w:szCs w:val="22"/>
              </w:rPr>
            </w:pPr>
            <w:proofErr w:type="gramStart"/>
            <w:r>
              <w:rPr>
                <w:rFonts w:asciiTheme="minorHAnsi" w:hAnsiTheme="minorHAnsi"/>
                <w:sz w:val="22"/>
                <w:szCs w:val="22"/>
              </w:rPr>
              <w:t>Stakeholders</w:t>
            </w:r>
            <w:proofErr w:type="gramEnd"/>
            <w:r>
              <w:rPr>
                <w:rFonts w:asciiTheme="minorHAnsi" w:hAnsiTheme="minorHAnsi"/>
                <w:sz w:val="22"/>
                <w:szCs w:val="22"/>
              </w:rPr>
              <w:t xml:space="preserve"> engagement (interviews and/or surveys, and focus group discussions conducted</w:t>
            </w:r>
            <w:r w:rsidR="00D5795B">
              <w:rPr>
                <w:rFonts w:asciiTheme="minorHAnsi" w:hAnsiTheme="minorHAnsi"/>
                <w:sz w:val="22"/>
                <w:szCs w:val="22"/>
              </w:rPr>
              <w:t>)</w:t>
            </w:r>
          </w:p>
        </w:tc>
        <w:tc>
          <w:tcPr>
            <w:tcW w:w="3258" w:type="dxa"/>
            <w:shd w:val="clear" w:color="auto" w:fill="auto"/>
          </w:tcPr>
          <w:p w14:paraId="267399E3" w14:textId="0BA70357" w:rsidR="003049EB" w:rsidRDefault="00F42A8A" w:rsidP="00A0772B">
            <w:pPr>
              <w:widowControl/>
              <w:tabs>
                <w:tab w:val="left" w:pos="426"/>
              </w:tabs>
              <w:autoSpaceDE w:val="0"/>
              <w:autoSpaceDN w:val="0"/>
              <w:adjustRightInd w:val="0"/>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September </w:t>
            </w:r>
            <w:r w:rsidR="00652E9A">
              <w:rPr>
                <w:rFonts w:asciiTheme="minorHAnsi" w:hAnsiTheme="minorHAnsi"/>
                <w:color w:val="000000" w:themeColor="text1"/>
                <w:sz w:val="22"/>
                <w:szCs w:val="22"/>
              </w:rPr>
              <w:t>19</w:t>
            </w:r>
            <w:r>
              <w:rPr>
                <w:rFonts w:asciiTheme="minorHAnsi" w:hAnsiTheme="minorHAnsi"/>
                <w:color w:val="000000" w:themeColor="text1"/>
                <w:sz w:val="22"/>
                <w:szCs w:val="22"/>
              </w:rPr>
              <w:t>, 2022 (</w:t>
            </w:r>
            <w:r w:rsidR="00D910CC">
              <w:rPr>
                <w:rFonts w:asciiTheme="minorHAnsi" w:hAnsiTheme="minorHAnsi"/>
                <w:color w:val="000000" w:themeColor="text1"/>
                <w:sz w:val="22"/>
                <w:szCs w:val="22"/>
              </w:rPr>
              <w:t>20</w:t>
            </w:r>
            <w:r w:rsidR="004935BD">
              <w:rPr>
                <w:rFonts w:asciiTheme="minorHAnsi" w:hAnsiTheme="minorHAnsi"/>
                <w:color w:val="000000" w:themeColor="text1"/>
                <w:sz w:val="22"/>
                <w:szCs w:val="22"/>
              </w:rPr>
              <w:t xml:space="preserve"> days</w:t>
            </w:r>
            <w:r>
              <w:rPr>
                <w:rFonts w:asciiTheme="minorHAnsi" w:hAnsiTheme="minorHAnsi"/>
                <w:color w:val="000000" w:themeColor="text1"/>
                <w:sz w:val="22"/>
                <w:szCs w:val="22"/>
              </w:rPr>
              <w:t>)</w:t>
            </w:r>
          </w:p>
        </w:tc>
      </w:tr>
      <w:tr w:rsidR="00906AF4" w:rsidRPr="00B67234" w14:paraId="1C2A1A84" w14:textId="77777777" w:rsidTr="00D87153">
        <w:tc>
          <w:tcPr>
            <w:tcW w:w="6637" w:type="dxa"/>
            <w:shd w:val="clear" w:color="auto" w:fill="auto"/>
          </w:tcPr>
          <w:p w14:paraId="066ABBAB" w14:textId="77777777" w:rsidR="00906AF4" w:rsidRDefault="00EC40E9" w:rsidP="00A0772B">
            <w:pPr>
              <w:widowControl/>
              <w:tabs>
                <w:tab w:val="left" w:pos="426"/>
              </w:tabs>
              <w:autoSpaceDE w:val="0"/>
              <w:autoSpaceDN w:val="0"/>
              <w:adjustRightInd w:val="0"/>
              <w:jc w:val="both"/>
              <w:outlineLvl w:val="0"/>
              <w:rPr>
                <w:rFonts w:asciiTheme="minorHAnsi" w:hAnsiTheme="minorHAnsi"/>
                <w:sz w:val="22"/>
                <w:szCs w:val="22"/>
              </w:rPr>
            </w:pPr>
            <w:r>
              <w:rPr>
                <w:rFonts w:asciiTheme="minorHAnsi" w:hAnsiTheme="minorHAnsi"/>
                <w:sz w:val="22"/>
                <w:szCs w:val="22"/>
              </w:rPr>
              <w:t>Preliminary</w:t>
            </w:r>
            <w:r w:rsidR="006C6F23">
              <w:rPr>
                <w:rFonts w:asciiTheme="minorHAnsi" w:hAnsiTheme="minorHAnsi"/>
                <w:sz w:val="22"/>
                <w:szCs w:val="22"/>
              </w:rPr>
              <w:t xml:space="preserve"> report</w:t>
            </w:r>
            <w:r w:rsidR="001115B6">
              <w:rPr>
                <w:rFonts w:asciiTheme="minorHAnsi" w:hAnsiTheme="minorHAnsi"/>
                <w:sz w:val="22"/>
                <w:szCs w:val="22"/>
              </w:rPr>
              <w:t>, to include</w:t>
            </w:r>
          </w:p>
          <w:p w14:paraId="648D1AE2" w14:textId="35E70917" w:rsidR="001115B6" w:rsidRDefault="003F440C" w:rsidP="001115B6">
            <w:pPr>
              <w:pStyle w:val="ListParagraph"/>
              <w:widowControl/>
              <w:numPr>
                <w:ilvl w:val="0"/>
                <w:numId w:val="29"/>
              </w:numPr>
              <w:tabs>
                <w:tab w:val="left" w:pos="426"/>
              </w:tabs>
              <w:autoSpaceDE w:val="0"/>
              <w:autoSpaceDN w:val="0"/>
              <w:adjustRightInd w:val="0"/>
              <w:jc w:val="both"/>
              <w:outlineLvl w:val="0"/>
              <w:rPr>
                <w:rFonts w:asciiTheme="minorHAnsi" w:hAnsiTheme="minorHAnsi"/>
                <w:sz w:val="22"/>
                <w:szCs w:val="22"/>
              </w:rPr>
            </w:pPr>
            <w:r>
              <w:rPr>
                <w:rFonts w:asciiTheme="minorHAnsi" w:hAnsiTheme="minorHAnsi"/>
                <w:sz w:val="22"/>
                <w:szCs w:val="22"/>
              </w:rPr>
              <w:t>Results of document review/d</w:t>
            </w:r>
            <w:r w:rsidR="001115B6">
              <w:rPr>
                <w:rFonts w:asciiTheme="minorHAnsi" w:hAnsiTheme="minorHAnsi"/>
                <w:sz w:val="22"/>
                <w:szCs w:val="22"/>
              </w:rPr>
              <w:t xml:space="preserve">ata </w:t>
            </w:r>
            <w:r w:rsidR="00DD7D87">
              <w:rPr>
                <w:rFonts w:asciiTheme="minorHAnsi" w:hAnsiTheme="minorHAnsi"/>
                <w:sz w:val="22"/>
                <w:szCs w:val="22"/>
              </w:rPr>
              <w:t>collection and analysis</w:t>
            </w:r>
            <w:r w:rsidR="00653DBC">
              <w:rPr>
                <w:rFonts w:asciiTheme="minorHAnsi" w:hAnsiTheme="minorHAnsi"/>
                <w:sz w:val="22"/>
                <w:szCs w:val="22"/>
              </w:rPr>
              <w:t xml:space="preserve"> (including </w:t>
            </w:r>
            <w:r w:rsidR="0057386C">
              <w:rPr>
                <w:rFonts w:asciiTheme="minorHAnsi" w:hAnsiTheme="minorHAnsi"/>
                <w:sz w:val="22"/>
                <w:szCs w:val="22"/>
              </w:rPr>
              <w:t xml:space="preserve">the external context (cultural and habitual practices), country office profile and its </w:t>
            </w:r>
            <w:proofErr w:type="spellStart"/>
            <w:r w:rsidR="0057386C">
              <w:rPr>
                <w:rFonts w:asciiTheme="minorHAnsi" w:hAnsiTheme="minorHAnsi"/>
                <w:sz w:val="22"/>
                <w:szCs w:val="22"/>
              </w:rPr>
              <w:t>commitmentnt</w:t>
            </w:r>
            <w:proofErr w:type="spellEnd"/>
            <w:r w:rsidR="0057386C">
              <w:rPr>
                <w:rFonts w:asciiTheme="minorHAnsi" w:hAnsiTheme="minorHAnsi"/>
                <w:sz w:val="22"/>
                <w:szCs w:val="22"/>
              </w:rPr>
              <w:t xml:space="preserve"> to addressing SEA, knowledge and attitudes of IOM personnel, access to the local population, security situation, living and deployment conditions)</w:t>
            </w:r>
            <w:r w:rsidR="00653DBC">
              <w:rPr>
                <w:rFonts w:asciiTheme="minorHAnsi" w:hAnsiTheme="minorHAnsi"/>
                <w:sz w:val="22"/>
                <w:szCs w:val="22"/>
              </w:rPr>
              <w:t xml:space="preserve"> </w:t>
            </w:r>
          </w:p>
          <w:p w14:paraId="41D6EA51" w14:textId="299260EF" w:rsidR="00DD7D87" w:rsidRPr="00D42F97" w:rsidRDefault="005C1F25" w:rsidP="005C1F25">
            <w:pPr>
              <w:pStyle w:val="ListParagraph"/>
              <w:widowControl/>
              <w:numPr>
                <w:ilvl w:val="0"/>
                <w:numId w:val="29"/>
              </w:numPr>
              <w:tabs>
                <w:tab w:val="left" w:pos="426"/>
              </w:tabs>
              <w:autoSpaceDE w:val="0"/>
              <w:autoSpaceDN w:val="0"/>
              <w:adjustRightInd w:val="0"/>
              <w:jc w:val="both"/>
              <w:outlineLvl w:val="0"/>
              <w:rPr>
                <w:rFonts w:asciiTheme="minorHAnsi" w:hAnsiTheme="minorHAnsi"/>
                <w:sz w:val="22"/>
                <w:szCs w:val="22"/>
              </w:rPr>
            </w:pPr>
            <w:r>
              <w:rPr>
                <w:rFonts w:asciiTheme="minorHAnsi" w:hAnsiTheme="minorHAnsi"/>
                <w:sz w:val="22"/>
                <w:szCs w:val="22"/>
              </w:rPr>
              <w:t>Draft PSEA r</w:t>
            </w:r>
            <w:r w:rsidR="003F440C">
              <w:rPr>
                <w:rFonts w:asciiTheme="minorHAnsi" w:hAnsiTheme="minorHAnsi"/>
                <w:sz w:val="22"/>
                <w:szCs w:val="22"/>
              </w:rPr>
              <w:t>isk mitigation actions</w:t>
            </w:r>
          </w:p>
        </w:tc>
        <w:tc>
          <w:tcPr>
            <w:tcW w:w="3258" w:type="dxa"/>
            <w:shd w:val="clear" w:color="auto" w:fill="auto"/>
          </w:tcPr>
          <w:p w14:paraId="6CE8058E" w14:textId="596A1897" w:rsidR="00906AF4" w:rsidRPr="00B67234" w:rsidRDefault="00E713E5" w:rsidP="00A0772B">
            <w:pPr>
              <w:widowControl/>
              <w:tabs>
                <w:tab w:val="left" w:pos="426"/>
              </w:tabs>
              <w:autoSpaceDE w:val="0"/>
              <w:autoSpaceDN w:val="0"/>
              <w:adjustRightInd w:val="0"/>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October 14</w:t>
            </w:r>
            <w:r w:rsidR="00E60719">
              <w:rPr>
                <w:rFonts w:asciiTheme="minorHAnsi" w:hAnsiTheme="minorHAnsi"/>
                <w:color w:val="000000" w:themeColor="text1"/>
                <w:sz w:val="22"/>
                <w:szCs w:val="22"/>
              </w:rPr>
              <w:t>, 2022</w:t>
            </w:r>
            <w:r w:rsidR="00EA67AE">
              <w:rPr>
                <w:rFonts w:asciiTheme="minorHAnsi" w:hAnsiTheme="minorHAnsi"/>
                <w:color w:val="000000" w:themeColor="text1"/>
                <w:sz w:val="22"/>
                <w:szCs w:val="22"/>
              </w:rPr>
              <w:t xml:space="preserve"> (1</w:t>
            </w:r>
            <w:r w:rsidR="004935BD">
              <w:rPr>
                <w:rFonts w:asciiTheme="minorHAnsi" w:hAnsiTheme="minorHAnsi"/>
                <w:color w:val="000000" w:themeColor="text1"/>
                <w:sz w:val="22"/>
                <w:szCs w:val="22"/>
              </w:rPr>
              <w:t>0</w:t>
            </w:r>
            <w:r w:rsidR="00EA67AE">
              <w:rPr>
                <w:rFonts w:asciiTheme="minorHAnsi" w:hAnsiTheme="minorHAnsi"/>
                <w:color w:val="000000" w:themeColor="text1"/>
                <w:sz w:val="22"/>
                <w:szCs w:val="22"/>
              </w:rPr>
              <w:t xml:space="preserve"> days)</w:t>
            </w:r>
          </w:p>
        </w:tc>
      </w:tr>
      <w:tr w:rsidR="0036736B" w:rsidRPr="00B67234" w14:paraId="73BE8AC0" w14:textId="77777777" w:rsidTr="00D87153">
        <w:tc>
          <w:tcPr>
            <w:tcW w:w="6637" w:type="dxa"/>
            <w:shd w:val="clear" w:color="auto" w:fill="auto"/>
          </w:tcPr>
          <w:p w14:paraId="7F37D7F8" w14:textId="703BCC40" w:rsidR="0036736B" w:rsidRDefault="00EC40E9" w:rsidP="00A0772B">
            <w:pPr>
              <w:widowControl/>
              <w:tabs>
                <w:tab w:val="left" w:pos="426"/>
              </w:tabs>
              <w:autoSpaceDE w:val="0"/>
              <w:autoSpaceDN w:val="0"/>
              <w:adjustRightInd w:val="0"/>
              <w:jc w:val="both"/>
              <w:outlineLvl w:val="0"/>
              <w:rPr>
                <w:rFonts w:asciiTheme="minorHAnsi" w:hAnsiTheme="minorHAnsi"/>
                <w:sz w:val="22"/>
                <w:szCs w:val="22"/>
              </w:rPr>
            </w:pPr>
            <w:r>
              <w:rPr>
                <w:rFonts w:asciiTheme="minorHAnsi" w:hAnsiTheme="minorHAnsi"/>
                <w:sz w:val="22"/>
                <w:szCs w:val="22"/>
              </w:rPr>
              <w:t xml:space="preserve">Presentation of findings </w:t>
            </w:r>
            <w:r w:rsidR="00D378CC">
              <w:rPr>
                <w:rFonts w:asciiTheme="minorHAnsi" w:hAnsiTheme="minorHAnsi"/>
                <w:sz w:val="22"/>
                <w:szCs w:val="22"/>
              </w:rPr>
              <w:t>to PSEA team</w:t>
            </w:r>
          </w:p>
        </w:tc>
        <w:tc>
          <w:tcPr>
            <w:tcW w:w="3258" w:type="dxa"/>
            <w:shd w:val="clear" w:color="auto" w:fill="auto"/>
          </w:tcPr>
          <w:p w14:paraId="1C6542C0" w14:textId="74F15BFC" w:rsidR="0036736B" w:rsidRPr="00B67234" w:rsidRDefault="00E713E5" w:rsidP="00A0772B">
            <w:pPr>
              <w:widowControl/>
              <w:tabs>
                <w:tab w:val="left" w:pos="426"/>
              </w:tabs>
              <w:autoSpaceDE w:val="0"/>
              <w:autoSpaceDN w:val="0"/>
              <w:adjustRightInd w:val="0"/>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October 1</w:t>
            </w:r>
            <w:r w:rsidR="00AA2106">
              <w:rPr>
                <w:rFonts w:asciiTheme="minorHAnsi" w:hAnsiTheme="minorHAnsi"/>
                <w:color w:val="000000" w:themeColor="text1"/>
                <w:sz w:val="22"/>
                <w:szCs w:val="22"/>
              </w:rPr>
              <w:t>7</w:t>
            </w:r>
            <w:r w:rsidR="007C2E3A">
              <w:rPr>
                <w:rFonts w:asciiTheme="minorHAnsi" w:hAnsiTheme="minorHAnsi"/>
                <w:color w:val="000000" w:themeColor="text1"/>
                <w:sz w:val="22"/>
                <w:szCs w:val="22"/>
              </w:rPr>
              <w:t>, 2022</w:t>
            </w:r>
            <w:r w:rsidR="00EA67AE">
              <w:rPr>
                <w:rFonts w:asciiTheme="minorHAnsi" w:hAnsiTheme="minorHAnsi"/>
                <w:color w:val="000000" w:themeColor="text1"/>
                <w:sz w:val="22"/>
                <w:szCs w:val="22"/>
              </w:rPr>
              <w:t xml:space="preserve"> (</w:t>
            </w:r>
            <w:r w:rsidR="00E11305">
              <w:rPr>
                <w:rFonts w:asciiTheme="minorHAnsi" w:hAnsiTheme="minorHAnsi"/>
                <w:color w:val="000000" w:themeColor="text1"/>
                <w:sz w:val="22"/>
                <w:szCs w:val="22"/>
              </w:rPr>
              <w:t>1 day</w:t>
            </w:r>
            <w:r w:rsidR="00EA67AE">
              <w:rPr>
                <w:rFonts w:asciiTheme="minorHAnsi" w:hAnsiTheme="minorHAnsi"/>
                <w:color w:val="000000" w:themeColor="text1"/>
                <w:sz w:val="22"/>
                <w:szCs w:val="22"/>
              </w:rPr>
              <w:t>)</w:t>
            </w:r>
          </w:p>
        </w:tc>
      </w:tr>
      <w:tr w:rsidR="00D87153" w:rsidRPr="00B67234" w14:paraId="44E8CEB1" w14:textId="77777777" w:rsidTr="00D87153">
        <w:tc>
          <w:tcPr>
            <w:tcW w:w="6637" w:type="dxa"/>
            <w:shd w:val="clear" w:color="auto" w:fill="auto"/>
          </w:tcPr>
          <w:p w14:paraId="30CE66A2" w14:textId="4B931DF3" w:rsidR="00D87153" w:rsidRPr="00B67234" w:rsidRDefault="00403FA1" w:rsidP="00A0772B">
            <w:pPr>
              <w:widowControl/>
              <w:jc w:val="both"/>
              <w:rPr>
                <w:rFonts w:asciiTheme="minorHAnsi" w:hAnsiTheme="minorHAnsi"/>
                <w:sz w:val="22"/>
                <w:szCs w:val="22"/>
              </w:rPr>
            </w:pPr>
            <w:r>
              <w:rPr>
                <w:rFonts w:asciiTheme="minorHAnsi" w:hAnsiTheme="minorHAnsi"/>
                <w:sz w:val="22"/>
                <w:szCs w:val="22"/>
              </w:rPr>
              <w:t xml:space="preserve">Presentation of </w:t>
            </w:r>
            <w:r w:rsidR="00511C56">
              <w:rPr>
                <w:rFonts w:asciiTheme="minorHAnsi" w:hAnsiTheme="minorHAnsi"/>
                <w:sz w:val="22"/>
                <w:szCs w:val="22"/>
              </w:rPr>
              <w:t>findings</w:t>
            </w:r>
            <w:r>
              <w:rPr>
                <w:rFonts w:asciiTheme="minorHAnsi" w:hAnsiTheme="minorHAnsi"/>
                <w:sz w:val="22"/>
                <w:szCs w:val="22"/>
              </w:rPr>
              <w:t xml:space="preserve"> </w:t>
            </w:r>
            <w:r w:rsidR="00511C56">
              <w:rPr>
                <w:rFonts w:asciiTheme="minorHAnsi" w:hAnsiTheme="minorHAnsi"/>
                <w:sz w:val="22"/>
                <w:szCs w:val="22"/>
              </w:rPr>
              <w:t xml:space="preserve">to </w:t>
            </w:r>
            <w:r w:rsidR="00D378CC">
              <w:rPr>
                <w:rFonts w:asciiTheme="minorHAnsi" w:hAnsiTheme="minorHAnsi"/>
                <w:sz w:val="22"/>
                <w:szCs w:val="22"/>
              </w:rPr>
              <w:t xml:space="preserve">IOM Ukraine Senior Management </w:t>
            </w:r>
          </w:p>
        </w:tc>
        <w:tc>
          <w:tcPr>
            <w:tcW w:w="3258" w:type="dxa"/>
            <w:shd w:val="clear" w:color="auto" w:fill="auto"/>
          </w:tcPr>
          <w:p w14:paraId="79441BBB" w14:textId="34A1D97D" w:rsidR="00D87153" w:rsidRDefault="001F2404" w:rsidP="00A0772B">
            <w:pPr>
              <w:widowControl/>
              <w:tabs>
                <w:tab w:val="left" w:pos="426"/>
              </w:tabs>
              <w:autoSpaceDE w:val="0"/>
              <w:autoSpaceDN w:val="0"/>
              <w:adjustRightInd w:val="0"/>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October </w:t>
            </w:r>
            <w:r w:rsidR="00B566CB">
              <w:rPr>
                <w:rFonts w:asciiTheme="minorHAnsi" w:hAnsiTheme="minorHAnsi"/>
                <w:color w:val="000000" w:themeColor="text1"/>
                <w:sz w:val="22"/>
                <w:szCs w:val="22"/>
              </w:rPr>
              <w:t>2</w:t>
            </w:r>
            <w:r w:rsidR="007E4CED">
              <w:rPr>
                <w:rFonts w:asciiTheme="minorHAnsi" w:hAnsiTheme="minorHAnsi"/>
                <w:color w:val="000000" w:themeColor="text1"/>
                <w:sz w:val="22"/>
                <w:szCs w:val="22"/>
              </w:rPr>
              <w:t>4</w:t>
            </w:r>
            <w:r>
              <w:rPr>
                <w:rFonts w:asciiTheme="minorHAnsi" w:hAnsiTheme="minorHAnsi"/>
                <w:color w:val="000000" w:themeColor="text1"/>
                <w:sz w:val="22"/>
                <w:szCs w:val="22"/>
              </w:rPr>
              <w:t>, 2022 (1 day)</w:t>
            </w:r>
          </w:p>
        </w:tc>
      </w:tr>
      <w:tr w:rsidR="00D378CC" w:rsidRPr="00B67234" w14:paraId="1DB0B21C" w14:textId="77777777" w:rsidTr="004E0A98">
        <w:tc>
          <w:tcPr>
            <w:tcW w:w="6637" w:type="dxa"/>
            <w:shd w:val="clear" w:color="auto" w:fill="auto"/>
          </w:tcPr>
          <w:p w14:paraId="7A260B88" w14:textId="77777777" w:rsidR="00D378CC" w:rsidRPr="00B67234" w:rsidRDefault="00D378CC" w:rsidP="00D378CC">
            <w:pPr>
              <w:widowControl/>
              <w:jc w:val="both"/>
              <w:rPr>
                <w:rFonts w:asciiTheme="minorHAnsi" w:hAnsiTheme="minorHAnsi"/>
                <w:sz w:val="22"/>
                <w:szCs w:val="22"/>
              </w:rPr>
            </w:pPr>
            <w:r w:rsidRPr="00B67234">
              <w:rPr>
                <w:rFonts w:asciiTheme="minorHAnsi" w:hAnsiTheme="minorHAnsi"/>
                <w:sz w:val="22"/>
                <w:szCs w:val="22"/>
              </w:rPr>
              <w:t>Final</w:t>
            </w:r>
            <w:r>
              <w:rPr>
                <w:rFonts w:asciiTheme="minorHAnsi" w:hAnsiTheme="minorHAnsi"/>
                <w:sz w:val="22"/>
                <w:szCs w:val="22"/>
              </w:rPr>
              <w:t xml:space="preserve"> </w:t>
            </w:r>
            <w:r w:rsidRPr="00B67234">
              <w:rPr>
                <w:rFonts w:asciiTheme="minorHAnsi" w:hAnsiTheme="minorHAnsi"/>
                <w:sz w:val="22"/>
                <w:szCs w:val="22"/>
              </w:rPr>
              <w:t>report</w:t>
            </w:r>
          </w:p>
        </w:tc>
        <w:tc>
          <w:tcPr>
            <w:tcW w:w="3258" w:type="dxa"/>
            <w:shd w:val="clear" w:color="auto" w:fill="auto"/>
          </w:tcPr>
          <w:p w14:paraId="209560D6" w14:textId="40216B39" w:rsidR="00D378CC" w:rsidRPr="00B67234" w:rsidRDefault="00D378CC" w:rsidP="00D378CC">
            <w:pPr>
              <w:widowControl/>
              <w:tabs>
                <w:tab w:val="left" w:pos="426"/>
              </w:tabs>
              <w:autoSpaceDE w:val="0"/>
              <w:autoSpaceDN w:val="0"/>
              <w:adjustRightInd w:val="0"/>
              <w:jc w:val="both"/>
              <w:outlineLvl w:val="0"/>
              <w:rPr>
                <w:rFonts w:asciiTheme="minorHAnsi" w:hAnsiTheme="minorHAnsi"/>
                <w:color w:val="000000"/>
                <w:sz w:val="22"/>
                <w:szCs w:val="22"/>
              </w:rPr>
            </w:pPr>
            <w:r>
              <w:rPr>
                <w:rFonts w:asciiTheme="minorHAnsi" w:hAnsiTheme="minorHAnsi"/>
                <w:color w:val="000000" w:themeColor="text1"/>
                <w:sz w:val="22"/>
                <w:szCs w:val="22"/>
              </w:rPr>
              <w:t>October 31, 2022 (</w:t>
            </w:r>
            <w:r w:rsidR="007E4CED">
              <w:rPr>
                <w:rFonts w:asciiTheme="minorHAnsi" w:hAnsiTheme="minorHAnsi"/>
                <w:color w:val="000000" w:themeColor="text1"/>
                <w:sz w:val="22"/>
                <w:szCs w:val="22"/>
              </w:rPr>
              <w:t>5</w:t>
            </w:r>
            <w:r>
              <w:rPr>
                <w:rFonts w:asciiTheme="minorHAnsi" w:hAnsiTheme="minorHAnsi"/>
                <w:color w:val="000000" w:themeColor="text1"/>
                <w:sz w:val="22"/>
                <w:szCs w:val="22"/>
              </w:rPr>
              <w:t xml:space="preserve"> days)</w:t>
            </w:r>
          </w:p>
        </w:tc>
      </w:tr>
    </w:tbl>
    <w:p w14:paraId="64E66F40" w14:textId="77777777" w:rsidR="009318B8" w:rsidRPr="00665E66" w:rsidRDefault="009318B8" w:rsidP="00665E66">
      <w:pPr>
        <w:jc w:val="both"/>
        <w:rPr>
          <w:rFonts w:asciiTheme="minorHAnsi" w:hAnsiTheme="minorHAnsi" w:cstheme="minorHAnsi"/>
          <w:sz w:val="22"/>
        </w:rPr>
      </w:pPr>
    </w:p>
    <w:p w14:paraId="4C7E34B6" w14:textId="5F139EFB" w:rsidR="00327550" w:rsidRPr="004C7A89" w:rsidRDefault="00A138A3" w:rsidP="004C7A89">
      <w:pPr>
        <w:numPr>
          <w:ilvl w:val="0"/>
          <w:numId w:val="15"/>
        </w:numPr>
        <w:spacing w:line="312" w:lineRule="auto"/>
        <w:jc w:val="both"/>
        <w:rPr>
          <w:rFonts w:asciiTheme="minorHAnsi" w:hAnsiTheme="minorHAnsi" w:cstheme="minorHAnsi"/>
          <w:b/>
          <w:sz w:val="22"/>
        </w:rPr>
      </w:pPr>
      <w:r w:rsidRPr="004C7A89">
        <w:rPr>
          <w:rFonts w:asciiTheme="minorHAnsi" w:hAnsiTheme="minorHAnsi" w:cstheme="minorHAnsi"/>
          <w:b/>
          <w:sz w:val="22"/>
        </w:rPr>
        <w:t>Education</w:t>
      </w:r>
      <w:r w:rsidR="00E14E75" w:rsidRPr="004C7A89">
        <w:rPr>
          <w:rFonts w:asciiTheme="minorHAnsi" w:hAnsiTheme="minorHAnsi" w:cstheme="minorHAnsi"/>
          <w:b/>
          <w:sz w:val="22"/>
        </w:rPr>
        <w:t xml:space="preserve">, </w:t>
      </w:r>
      <w:r w:rsidR="00BE511A" w:rsidRPr="004C7A89">
        <w:rPr>
          <w:rFonts w:asciiTheme="minorHAnsi" w:hAnsiTheme="minorHAnsi" w:cstheme="minorHAnsi"/>
          <w:b/>
          <w:sz w:val="22"/>
        </w:rPr>
        <w:t>Experience and/or skills required</w:t>
      </w:r>
    </w:p>
    <w:p w14:paraId="5ABF6D0D" w14:textId="20080B6A" w:rsidR="00E53299" w:rsidRDefault="00E53299" w:rsidP="00E53299">
      <w:pPr>
        <w:pStyle w:val="ListParagraph"/>
        <w:numPr>
          <w:ilvl w:val="0"/>
          <w:numId w:val="23"/>
        </w:numPr>
        <w:rPr>
          <w:rFonts w:asciiTheme="minorHAnsi" w:hAnsiTheme="minorHAnsi" w:cstheme="minorHAnsi"/>
          <w:bCs/>
          <w:sz w:val="22"/>
        </w:rPr>
      </w:pPr>
      <w:r w:rsidRPr="00E53299">
        <w:rPr>
          <w:rFonts w:asciiTheme="minorHAnsi" w:hAnsiTheme="minorHAnsi" w:cstheme="minorHAnsi"/>
          <w:bCs/>
          <w:sz w:val="22"/>
        </w:rPr>
        <w:t>Advanced university degree in gender studies, social sciences, public administration, law</w:t>
      </w:r>
      <w:r w:rsidR="00EB2DE0">
        <w:rPr>
          <w:rFonts w:asciiTheme="minorHAnsi" w:hAnsiTheme="minorHAnsi" w:cstheme="minorHAnsi"/>
          <w:bCs/>
          <w:sz w:val="22"/>
        </w:rPr>
        <w:t>, international development</w:t>
      </w:r>
      <w:r w:rsidRPr="00E53299">
        <w:rPr>
          <w:rFonts w:asciiTheme="minorHAnsi" w:hAnsiTheme="minorHAnsi" w:cstheme="minorHAnsi"/>
          <w:bCs/>
          <w:sz w:val="22"/>
        </w:rPr>
        <w:t xml:space="preserve"> and related fields from an accredited academic </w:t>
      </w:r>
      <w:proofErr w:type="gramStart"/>
      <w:r w:rsidRPr="00E53299">
        <w:rPr>
          <w:rFonts w:asciiTheme="minorHAnsi" w:hAnsiTheme="minorHAnsi" w:cstheme="minorHAnsi"/>
          <w:bCs/>
          <w:sz w:val="22"/>
        </w:rPr>
        <w:t>institution</w:t>
      </w:r>
      <w:r w:rsidR="00797653">
        <w:rPr>
          <w:rFonts w:asciiTheme="minorHAnsi" w:hAnsiTheme="minorHAnsi" w:cstheme="minorHAnsi"/>
          <w:bCs/>
          <w:sz w:val="22"/>
        </w:rPr>
        <w:t>;</w:t>
      </w:r>
      <w:proofErr w:type="gramEnd"/>
    </w:p>
    <w:p w14:paraId="0CFF69CB" w14:textId="4DEAEC63" w:rsidR="00401DFE" w:rsidRDefault="00401DFE" w:rsidP="00363FFB">
      <w:pPr>
        <w:pStyle w:val="ListParagraph"/>
        <w:numPr>
          <w:ilvl w:val="0"/>
          <w:numId w:val="23"/>
        </w:numPr>
        <w:jc w:val="both"/>
        <w:rPr>
          <w:rFonts w:asciiTheme="minorHAnsi" w:hAnsiTheme="minorHAnsi" w:cstheme="minorHAnsi"/>
          <w:bCs/>
          <w:sz w:val="22"/>
        </w:rPr>
      </w:pPr>
      <w:r w:rsidRPr="00401DFE">
        <w:rPr>
          <w:rFonts w:asciiTheme="minorHAnsi" w:hAnsiTheme="minorHAnsi" w:cstheme="minorHAnsi"/>
          <w:bCs/>
          <w:sz w:val="22"/>
        </w:rPr>
        <w:t xml:space="preserve">A minimum of </w:t>
      </w:r>
      <w:r w:rsidR="00363FFB">
        <w:rPr>
          <w:rFonts w:asciiTheme="minorHAnsi" w:hAnsiTheme="minorHAnsi" w:cstheme="minorHAnsi"/>
          <w:bCs/>
          <w:sz w:val="22"/>
        </w:rPr>
        <w:t>five</w:t>
      </w:r>
      <w:r w:rsidRPr="00401DFE">
        <w:rPr>
          <w:rFonts w:asciiTheme="minorHAnsi" w:hAnsiTheme="minorHAnsi" w:cstheme="minorHAnsi"/>
          <w:bCs/>
          <w:sz w:val="22"/>
        </w:rPr>
        <w:t xml:space="preserve"> years of relevant professional experience, </w:t>
      </w:r>
      <w:r w:rsidR="003F1F93">
        <w:rPr>
          <w:rFonts w:asciiTheme="minorHAnsi" w:hAnsiTheme="minorHAnsi" w:cstheme="minorHAnsi"/>
          <w:bCs/>
          <w:sz w:val="22"/>
        </w:rPr>
        <w:t>w</w:t>
      </w:r>
      <w:r w:rsidRPr="00401DFE">
        <w:rPr>
          <w:rFonts w:asciiTheme="minorHAnsi" w:hAnsiTheme="minorHAnsi" w:cstheme="minorHAnsi"/>
          <w:bCs/>
          <w:sz w:val="22"/>
        </w:rPr>
        <w:t xml:space="preserve">ork experience in a humanitarian setting with relevant professional experience in the field of sexual exploitation and abuse, protection, gender-based violence, staff misconduct and discipline, gender mainstreaming, and/or humanitarian </w:t>
      </w:r>
      <w:proofErr w:type="gramStart"/>
      <w:r w:rsidRPr="00401DFE">
        <w:rPr>
          <w:rFonts w:asciiTheme="minorHAnsi" w:hAnsiTheme="minorHAnsi" w:cstheme="minorHAnsi"/>
          <w:bCs/>
          <w:sz w:val="22"/>
        </w:rPr>
        <w:t>affairs;</w:t>
      </w:r>
      <w:proofErr w:type="gramEnd"/>
    </w:p>
    <w:p w14:paraId="48D75EB7" w14:textId="568C2C24" w:rsidR="00143041" w:rsidRPr="00143041" w:rsidRDefault="00143041" w:rsidP="00143041">
      <w:pPr>
        <w:pStyle w:val="ListParagraph"/>
        <w:numPr>
          <w:ilvl w:val="0"/>
          <w:numId w:val="23"/>
        </w:numPr>
        <w:jc w:val="both"/>
        <w:rPr>
          <w:rFonts w:asciiTheme="minorHAnsi" w:hAnsiTheme="minorHAnsi" w:cstheme="minorHAnsi"/>
          <w:bCs/>
          <w:sz w:val="22"/>
        </w:rPr>
      </w:pPr>
      <w:r w:rsidRPr="00143041">
        <w:rPr>
          <w:rFonts w:asciiTheme="minorHAnsi" w:hAnsiTheme="minorHAnsi" w:cstheme="minorHAnsi"/>
          <w:bCs/>
          <w:sz w:val="22"/>
        </w:rPr>
        <w:t>Previous experience working on</w:t>
      </w:r>
      <w:r w:rsidR="00DF304E">
        <w:rPr>
          <w:rFonts w:asciiTheme="minorHAnsi" w:hAnsiTheme="minorHAnsi" w:cstheme="minorHAnsi"/>
          <w:bCs/>
          <w:sz w:val="22"/>
        </w:rPr>
        <w:t xml:space="preserve"> risk </w:t>
      </w:r>
      <w:proofErr w:type="gramStart"/>
      <w:r w:rsidR="00DF304E">
        <w:rPr>
          <w:rFonts w:asciiTheme="minorHAnsi" w:hAnsiTheme="minorHAnsi" w:cstheme="minorHAnsi"/>
          <w:bCs/>
          <w:sz w:val="22"/>
        </w:rPr>
        <w:t>assessment</w:t>
      </w:r>
      <w:r w:rsidRPr="00143041">
        <w:rPr>
          <w:rFonts w:asciiTheme="minorHAnsi" w:hAnsiTheme="minorHAnsi" w:cstheme="minorHAnsi"/>
          <w:bCs/>
          <w:sz w:val="22"/>
        </w:rPr>
        <w:t>;</w:t>
      </w:r>
      <w:proofErr w:type="gramEnd"/>
    </w:p>
    <w:p w14:paraId="3AC3F2C8" w14:textId="13C649A3" w:rsidR="003D653B" w:rsidRDefault="003D653B" w:rsidP="003D653B">
      <w:pPr>
        <w:pStyle w:val="Default"/>
        <w:numPr>
          <w:ilvl w:val="0"/>
          <w:numId w:val="23"/>
        </w:numPr>
        <w:rPr>
          <w:rFonts w:asciiTheme="minorHAnsi" w:eastAsia="Times New Roman" w:hAnsiTheme="minorHAnsi" w:cstheme="minorHAnsi"/>
          <w:bCs/>
          <w:color w:val="auto"/>
          <w:sz w:val="22"/>
          <w:szCs w:val="20"/>
          <w:bdr w:val="none" w:sz="0" w:space="0" w:color="auto"/>
          <w:lang w:val="en-GB" w:eastAsia="es-ES"/>
        </w:rPr>
      </w:pPr>
      <w:r w:rsidRPr="003D653B">
        <w:rPr>
          <w:rFonts w:asciiTheme="minorHAnsi" w:eastAsia="Times New Roman" w:hAnsiTheme="minorHAnsi" w:cstheme="minorHAnsi"/>
          <w:bCs/>
          <w:color w:val="auto"/>
          <w:sz w:val="22"/>
          <w:szCs w:val="20"/>
          <w:bdr w:val="none" w:sz="0" w:space="0" w:color="auto"/>
          <w:lang w:val="en-GB" w:eastAsia="es-ES"/>
        </w:rPr>
        <w:t xml:space="preserve">Familiarity with UN gender policies </w:t>
      </w:r>
      <w:r w:rsidR="00272245">
        <w:rPr>
          <w:rFonts w:asciiTheme="minorHAnsi" w:eastAsia="Times New Roman" w:hAnsiTheme="minorHAnsi" w:cstheme="minorHAnsi"/>
          <w:bCs/>
          <w:color w:val="auto"/>
          <w:sz w:val="22"/>
          <w:szCs w:val="20"/>
          <w:bdr w:val="none" w:sz="0" w:space="0" w:color="auto"/>
          <w:lang w:val="en-GB" w:eastAsia="es-ES"/>
        </w:rPr>
        <w:t xml:space="preserve">and </w:t>
      </w:r>
      <w:r w:rsidRPr="003D653B">
        <w:rPr>
          <w:rFonts w:asciiTheme="minorHAnsi" w:eastAsia="Times New Roman" w:hAnsiTheme="minorHAnsi" w:cstheme="minorHAnsi"/>
          <w:bCs/>
          <w:color w:val="auto"/>
          <w:sz w:val="22"/>
          <w:szCs w:val="20"/>
          <w:bdr w:val="none" w:sz="0" w:space="0" w:color="auto"/>
          <w:lang w:val="en-GB" w:eastAsia="es-ES"/>
        </w:rPr>
        <w:t xml:space="preserve">gender mainstreaming </w:t>
      </w:r>
      <w:proofErr w:type="gramStart"/>
      <w:r w:rsidRPr="003D653B">
        <w:rPr>
          <w:rFonts w:asciiTheme="minorHAnsi" w:eastAsia="Times New Roman" w:hAnsiTheme="minorHAnsi" w:cstheme="minorHAnsi"/>
          <w:bCs/>
          <w:color w:val="auto"/>
          <w:sz w:val="22"/>
          <w:szCs w:val="20"/>
          <w:bdr w:val="none" w:sz="0" w:space="0" w:color="auto"/>
          <w:lang w:val="en-GB" w:eastAsia="es-ES"/>
        </w:rPr>
        <w:t>practices;</w:t>
      </w:r>
      <w:proofErr w:type="gramEnd"/>
    </w:p>
    <w:p w14:paraId="37C6FEF3" w14:textId="4A85E28F" w:rsidR="003D653B" w:rsidRDefault="003D653B" w:rsidP="003D653B">
      <w:pPr>
        <w:pStyle w:val="Default"/>
        <w:numPr>
          <w:ilvl w:val="0"/>
          <w:numId w:val="23"/>
        </w:numPr>
        <w:rPr>
          <w:rFonts w:asciiTheme="minorHAnsi" w:hAnsiTheme="minorHAnsi" w:cs="Arial"/>
          <w:sz w:val="22"/>
          <w:szCs w:val="22"/>
        </w:rPr>
      </w:pPr>
      <w:r w:rsidRPr="00B67234">
        <w:rPr>
          <w:rFonts w:asciiTheme="minorHAnsi" w:hAnsiTheme="minorHAnsi" w:cs="Arial"/>
          <w:sz w:val="22"/>
          <w:szCs w:val="22"/>
        </w:rPr>
        <w:lastRenderedPageBreak/>
        <w:t>Excellent written and verbal communication skills in English</w:t>
      </w:r>
      <w:r w:rsidR="00FC0283">
        <w:rPr>
          <w:rFonts w:asciiTheme="minorHAnsi" w:hAnsiTheme="minorHAnsi" w:cs="Arial"/>
          <w:sz w:val="22"/>
          <w:szCs w:val="22"/>
        </w:rPr>
        <w:t xml:space="preserve">, working knowledge of </w:t>
      </w:r>
      <w:r w:rsidR="00272245">
        <w:rPr>
          <w:rFonts w:asciiTheme="minorHAnsi" w:hAnsiTheme="minorHAnsi" w:cs="Arial"/>
          <w:sz w:val="22"/>
          <w:szCs w:val="22"/>
        </w:rPr>
        <w:t>Ukrainian</w:t>
      </w:r>
      <w:r w:rsidR="00FC0283">
        <w:rPr>
          <w:rFonts w:asciiTheme="minorHAnsi" w:hAnsiTheme="minorHAnsi" w:cs="Arial"/>
          <w:sz w:val="22"/>
          <w:szCs w:val="22"/>
        </w:rPr>
        <w:t xml:space="preserve"> is an </w:t>
      </w:r>
      <w:proofErr w:type="gramStart"/>
      <w:r w:rsidR="00FC0283">
        <w:rPr>
          <w:rFonts w:asciiTheme="minorHAnsi" w:hAnsiTheme="minorHAnsi" w:cs="Arial"/>
          <w:sz w:val="22"/>
          <w:szCs w:val="22"/>
        </w:rPr>
        <w:t>advantage</w:t>
      </w:r>
      <w:r>
        <w:rPr>
          <w:rFonts w:asciiTheme="minorHAnsi" w:hAnsiTheme="minorHAnsi" w:cs="Arial"/>
          <w:sz w:val="22"/>
          <w:szCs w:val="22"/>
        </w:rPr>
        <w:t>;</w:t>
      </w:r>
      <w:proofErr w:type="gramEnd"/>
    </w:p>
    <w:p w14:paraId="74F0236F" w14:textId="518C1C8B" w:rsidR="006743BD" w:rsidRPr="003D653B" w:rsidRDefault="00395366" w:rsidP="003D653B">
      <w:pPr>
        <w:pStyle w:val="Default"/>
        <w:numPr>
          <w:ilvl w:val="0"/>
          <w:numId w:val="23"/>
        </w:numPr>
        <w:rPr>
          <w:rFonts w:asciiTheme="minorHAnsi" w:hAnsiTheme="minorHAnsi" w:cs="Arial"/>
          <w:sz w:val="22"/>
          <w:szCs w:val="22"/>
        </w:rPr>
      </w:pPr>
      <w:r>
        <w:rPr>
          <w:rFonts w:asciiTheme="minorHAnsi" w:hAnsiTheme="minorHAnsi" w:cs="Arial"/>
          <w:sz w:val="22"/>
          <w:szCs w:val="22"/>
        </w:rPr>
        <w:t>Good understanding</w:t>
      </w:r>
      <w:r w:rsidR="006743BD">
        <w:rPr>
          <w:rFonts w:asciiTheme="minorHAnsi" w:hAnsiTheme="minorHAnsi" w:cs="Arial"/>
          <w:sz w:val="22"/>
          <w:szCs w:val="22"/>
        </w:rPr>
        <w:t xml:space="preserve"> of Ukrainian </w:t>
      </w:r>
      <w:r>
        <w:rPr>
          <w:rFonts w:asciiTheme="minorHAnsi" w:hAnsiTheme="minorHAnsi" w:cs="Arial"/>
          <w:sz w:val="22"/>
          <w:szCs w:val="22"/>
        </w:rPr>
        <w:t xml:space="preserve">legislation, </w:t>
      </w:r>
      <w:proofErr w:type="gramStart"/>
      <w:r>
        <w:rPr>
          <w:rFonts w:asciiTheme="minorHAnsi" w:hAnsiTheme="minorHAnsi" w:cs="Arial"/>
          <w:sz w:val="22"/>
          <w:szCs w:val="22"/>
        </w:rPr>
        <w:t>in particular in</w:t>
      </w:r>
      <w:proofErr w:type="gramEnd"/>
      <w:r>
        <w:rPr>
          <w:rFonts w:asciiTheme="minorHAnsi" w:hAnsiTheme="minorHAnsi" w:cs="Arial"/>
          <w:sz w:val="22"/>
          <w:szCs w:val="22"/>
        </w:rPr>
        <w:t xml:space="preserve"> areas related to human rights, gender-based violence, sexual exploitation and abuse is a strong advantage</w:t>
      </w:r>
      <w:r w:rsidR="00921135">
        <w:rPr>
          <w:rFonts w:asciiTheme="minorHAnsi" w:hAnsiTheme="minorHAnsi" w:cs="Arial"/>
          <w:sz w:val="22"/>
          <w:szCs w:val="22"/>
        </w:rPr>
        <w:t>.</w:t>
      </w:r>
    </w:p>
    <w:p w14:paraId="0A45B921" w14:textId="3FB88A87" w:rsidR="003D653B" w:rsidRPr="003D653B" w:rsidRDefault="003D653B" w:rsidP="003D653B">
      <w:pPr>
        <w:pStyle w:val="Default"/>
        <w:numPr>
          <w:ilvl w:val="0"/>
          <w:numId w:val="23"/>
        </w:numPr>
        <w:rPr>
          <w:rFonts w:asciiTheme="minorHAnsi" w:eastAsia="Times New Roman" w:hAnsiTheme="minorHAnsi" w:cstheme="minorHAnsi"/>
          <w:bCs/>
          <w:color w:val="auto"/>
          <w:sz w:val="22"/>
          <w:szCs w:val="20"/>
          <w:bdr w:val="none" w:sz="0" w:space="0" w:color="auto"/>
          <w:lang w:val="en-GB" w:eastAsia="es-ES"/>
        </w:rPr>
      </w:pPr>
      <w:r w:rsidRPr="003D653B">
        <w:rPr>
          <w:rFonts w:asciiTheme="minorHAnsi" w:eastAsia="Times New Roman" w:hAnsiTheme="minorHAnsi" w:cstheme="minorHAnsi"/>
          <w:bCs/>
          <w:color w:val="auto"/>
          <w:sz w:val="22"/>
          <w:szCs w:val="20"/>
          <w:bdr w:val="none" w:sz="0" w:space="0" w:color="auto"/>
          <w:lang w:val="en-GB" w:eastAsia="es-ES"/>
        </w:rPr>
        <w:t xml:space="preserve">Knowledge of </w:t>
      </w:r>
      <w:r w:rsidR="00DF304E" w:rsidRPr="00DF304E">
        <w:rPr>
          <w:rFonts w:asciiTheme="minorHAnsi" w:eastAsia="Times New Roman" w:hAnsiTheme="minorHAnsi" w:cstheme="minorHAnsi"/>
          <w:bCs/>
          <w:color w:val="auto"/>
          <w:sz w:val="22"/>
          <w:szCs w:val="20"/>
          <w:bdr w:val="none" w:sz="0" w:space="0" w:color="auto"/>
          <w:lang w:val="en-GB" w:eastAsia="es-ES"/>
        </w:rPr>
        <w:t>prevention of sexual exploitation and abuse</w:t>
      </w:r>
      <w:r w:rsidR="00DF304E">
        <w:rPr>
          <w:rFonts w:asciiTheme="minorHAnsi" w:eastAsia="Times New Roman" w:hAnsiTheme="minorHAnsi" w:cstheme="minorHAnsi"/>
          <w:bCs/>
          <w:color w:val="auto"/>
          <w:sz w:val="22"/>
          <w:szCs w:val="20"/>
          <w:bdr w:val="none" w:sz="0" w:space="0" w:color="auto"/>
          <w:lang w:val="en-GB" w:eastAsia="es-ES"/>
        </w:rPr>
        <w:t xml:space="preserve"> (PSEA) and</w:t>
      </w:r>
      <w:r w:rsidR="00DF304E" w:rsidRPr="00DF304E">
        <w:rPr>
          <w:rFonts w:asciiTheme="minorHAnsi" w:eastAsia="Times New Roman" w:hAnsiTheme="minorHAnsi" w:cstheme="minorHAnsi"/>
          <w:bCs/>
          <w:color w:val="auto"/>
          <w:sz w:val="22"/>
          <w:szCs w:val="20"/>
          <w:bdr w:val="none" w:sz="0" w:space="0" w:color="auto"/>
          <w:lang w:val="en-GB" w:eastAsia="es-ES"/>
        </w:rPr>
        <w:t xml:space="preserve"> </w:t>
      </w:r>
      <w:r w:rsidRPr="003D653B">
        <w:rPr>
          <w:rFonts w:asciiTheme="minorHAnsi" w:eastAsia="Times New Roman" w:hAnsiTheme="minorHAnsi" w:cstheme="minorHAnsi"/>
          <w:bCs/>
          <w:color w:val="auto"/>
          <w:sz w:val="22"/>
          <w:szCs w:val="20"/>
          <w:bdr w:val="none" w:sz="0" w:space="0" w:color="auto"/>
          <w:lang w:val="en-GB" w:eastAsia="es-ES"/>
        </w:rPr>
        <w:t>gender mainstreaming in humanitarian and development programming and planning is an advantage</w:t>
      </w:r>
      <w:r>
        <w:rPr>
          <w:rFonts w:asciiTheme="minorHAnsi" w:eastAsia="Times New Roman" w:hAnsiTheme="minorHAnsi" w:cstheme="minorHAnsi"/>
          <w:bCs/>
          <w:color w:val="auto"/>
          <w:sz w:val="22"/>
          <w:szCs w:val="20"/>
          <w:bdr w:val="none" w:sz="0" w:space="0" w:color="auto"/>
          <w:lang w:val="en-GB" w:eastAsia="es-ES"/>
        </w:rPr>
        <w:t>.</w:t>
      </w:r>
    </w:p>
    <w:p w14:paraId="0949DDF3" w14:textId="77777777" w:rsidR="00870AB7" w:rsidRPr="0008434F" w:rsidRDefault="00870AB7" w:rsidP="00870AB7">
      <w:pPr>
        <w:jc w:val="both"/>
        <w:rPr>
          <w:rFonts w:asciiTheme="minorHAnsi" w:hAnsiTheme="minorHAnsi" w:cstheme="minorHAnsi"/>
          <w:b/>
          <w:sz w:val="22"/>
          <w:lang w:val="en-US"/>
        </w:rPr>
      </w:pPr>
    </w:p>
    <w:p w14:paraId="1DA8E6B4" w14:textId="6308120D" w:rsidR="00F51AC3" w:rsidRPr="004C7A89" w:rsidRDefault="00F51AC3" w:rsidP="004C7A89">
      <w:pPr>
        <w:numPr>
          <w:ilvl w:val="0"/>
          <w:numId w:val="15"/>
        </w:numPr>
        <w:spacing w:line="312" w:lineRule="auto"/>
        <w:jc w:val="both"/>
        <w:rPr>
          <w:rFonts w:asciiTheme="minorHAnsi" w:hAnsiTheme="minorHAnsi" w:cstheme="minorHAnsi"/>
          <w:b/>
          <w:sz w:val="22"/>
        </w:rPr>
      </w:pPr>
      <w:r w:rsidRPr="004C7A89">
        <w:rPr>
          <w:rFonts w:asciiTheme="minorHAnsi" w:hAnsiTheme="minorHAnsi" w:cstheme="minorHAnsi"/>
          <w:b/>
          <w:sz w:val="22"/>
        </w:rPr>
        <w:t>Travel required</w:t>
      </w:r>
    </w:p>
    <w:p w14:paraId="4EEC71BD" w14:textId="5683F0D8" w:rsidR="00953280" w:rsidRPr="00FB4E29" w:rsidRDefault="00166172" w:rsidP="00166172">
      <w:pPr>
        <w:pStyle w:val="ListParagraph"/>
        <w:spacing w:line="312" w:lineRule="auto"/>
        <w:ind w:left="360"/>
        <w:jc w:val="both"/>
        <w:rPr>
          <w:rFonts w:asciiTheme="minorHAnsi" w:hAnsiTheme="minorHAnsi" w:cstheme="minorHAnsi"/>
          <w:sz w:val="22"/>
          <w:szCs w:val="21"/>
        </w:rPr>
      </w:pPr>
      <w:r w:rsidRPr="00FB4E29">
        <w:rPr>
          <w:rFonts w:asciiTheme="minorHAnsi" w:hAnsiTheme="minorHAnsi" w:cstheme="minorHAnsi"/>
          <w:sz w:val="22"/>
          <w:szCs w:val="21"/>
        </w:rPr>
        <w:t>This is home-based consultancy assignment but with a possibility to travel which will be coordinated with the immediate officer with the overall supervision.</w:t>
      </w:r>
    </w:p>
    <w:p w14:paraId="2DF505A2" w14:textId="77777777" w:rsidR="00166172" w:rsidRPr="00166172" w:rsidRDefault="00166172" w:rsidP="00166172">
      <w:pPr>
        <w:pStyle w:val="ListParagraph"/>
        <w:spacing w:line="312" w:lineRule="auto"/>
        <w:ind w:left="360"/>
        <w:jc w:val="both"/>
        <w:rPr>
          <w:rFonts w:asciiTheme="minorHAnsi" w:hAnsiTheme="minorHAnsi" w:cstheme="minorHAnsi"/>
          <w:sz w:val="20"/>
          <w:szCs w:val="18"/>
        </w:rPr>
      </w:pPr>
    </w:p>
    <w:p w14:paraId="7BF7CAA6" w14:textId="1B1CF156" w:rsidR="00740797" w:rsidRDefault="00740797" w:rsidP="004C7A89">
      <w:pPr>
        <w:pStyle w:val="ListParagraph"/>
        <w:numPr>
          <w:ilvl w:val="0"/>
          <w:numId w:val="15"/>
        </w:numPr>
        <w:spacing w:line="312" w:lineRule="auto"/>
        <w:jc w:val="both"/>
        <w:rPr>
          <w:rFonts w:asciiTheme="minorHAnsi" w:hAnsiTheme="minorHAnsi" w:cstheme="minorHAnsi"/>
          <w:b/>
          <w:sz w:val="22"/>
        </w:rPr>
      </w:pPr>
      <w:r w:rsidRPr="004C7A89">
        <w:rPr>
          <w:rFonts w:asciiTheme="minorHAnsi" w:hAnsiTheme="minorHAnsi" w:cstheme="minorHAnsi"/>
          <w:b/>
          <w:sz w:val="22"/>
        </w:rPr>
        <w:t xml:space="preserve">Competencies </w:t>
      </w:r>
    </w:p>
    <w:p w14:paraId="50419A1D" w14:textId="77777777" w:rsidR="00153CA9" w:rsidRPr="004C7A89" w:rsidRDefault="00153CA9" w:rsidP="00153CA9">
      <w:pPr>
        <w:spacing w:line="312" w:lineRule="auto"/>
        <w:ind w:left="360"/>
        <w:jc w:val="both"/>
        <w:rPr>
          <w:rFonts w:asciiTheme="minorHAnsi" w:hAnsiTheme="minorHAnsi" w:cstheme="minorHAnsi"/>
          <w:bCs/>
          <w:sz w:val="22"/>
          <w:u w:val="single"/>
        </w:rPr>
      </w:pPr>
      <w:r w:rsidRPr="004C7A89">
        <w:rPr>
          <w:rFonts w:asciiTheme="minorHAnsi" w:hAnsiTheme="minorHAnsi" w:cstheme="minorHAnsi"/>
          <w:bCs/>
          <w:sz w:val="22"/>
          <w:u w:val="single"/>
        </w:rPr>
        <w:t>Values</w:t>
      </w:r>
    </w:p>
    <w:p w14:paraId="7FC22BB7"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Inclusion and respect for </w:t>
      </w:r>
      <w:proofErr w:type="gramStart"/>
      <w:r w:rsidRPr="004C7A89">
        <w:rPr>
          <w:rFonts w:asciiTheme="minorHAnsi" w:hAnsiTheme="minorHAnsi" w:cstheme="minorHAnsi"/>
          <w:b/>
          <w:sz w:val="22"/>
        </w:rPr>
        <w:t>diversity</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respects and promotes individual and cultural differences; encourages diversity and inclusion wherever possible.</w:t>
      </w:r>
    </w:p>
    <w:p w14:paraId="5713FBDF"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Integrity and transparency</w:t>
      </w:r>
      <w:r w:rsidRPr="004C7A89">
        <w:rPr>
          <w:rFonts w:asciiTheme="minorHAnsi" w:hAnsiTheme="minorHAnsi" w:cstheme="minorHAnsi"/>
          <w:bCs/>
          <w:sz w:val="22"/>
        </w:rPr>
        <w:t xml:space="preserve">: </w:t>
      </w:r>
      <w:proofErr w:type="gramStart"/>
      <w:r w:rsidRPr="004C7A89">
        <w:rPr>
          <w:rFonts w:asciiTheme="minorHAnsi" w:hAnsiTheme="minorHAnsi" w:cstheme="minorHAnsi"/>
          <w:bCs/>
          <w:sz w:val="22"/>
        </w:rPr>
        <w:t>maintains</w:t>
      </w:r>
      <w:proofErr w:type="gramEnd"/>
      <w:r w:rsidRPr="004C7A89">
        <w:rPr>
          <w:rFonts w:asciiTheme="minorHAnsi" w:hAnsiTheme="minorHAnsi" w:cstheme="minorHAnsi"/>
          <w:bCs/>
          <w:sz w:val="22"/>
        </w:rPr>
        <w:t xml:space="preserve"> high ethical standards and acts in a manner consistent with organizational principles/rules and standards of conduct.</w:t>
      </w:r>
    </w:p>
    <w:p w14:paraId="3FB9A559" w14:textId="44CD22F7" w:rsidR="00153CA9" w:rsidRPr="009318B8" w:rsidRDefault="00153CA9" w:rsidP="009318B8">
      <w:pPr>
        <w:pStyle w:val="ListParagraph"/>
        <w:numPr>
          <w:ilvl w:val="2"/>
          <w:numId w:val="15"/>
        </w:numPr>
        <w:spacing w:after="240" w:line="312" w:lineRule="auto"/>
        <w:ind w:left="851"/>
        <w:jc w:val="both"/>
        <w:rPr>
          <w:rFonts w:asciiTheme="minorHAnsi" w:hAnsiTheme="minorHAnsi" w:cstheme="minorHAnsi"/>
          <w:bCs/>
          <w:sz w:val="22"/>
        </w:rPr>
      </w:pPr>
      <w:r w:rsidRPr="004C7A89">
        <w:rPr>
          <w:rFonts w:asciiTheme="minorHAnsi" w:hAnsiTheme="minorHAnsi" w:cstheme="minorHAnsi"/>
          <w:b/>
          <w:sz w:val="22"/>
        </w:rPr>
        <w:t>Professionalism</w:t>
      </w:r>
      <w:r w:rsidRPr="004C7A89">
        <w:rPr>
          <w:rFonts w:asciiTheme="minorHAnsi" w:hAnsiTheme="minorHAnsi" w:cstheme="minorHAnsi"/>
          <w:bCs/>
          <w:sz w:val="22"/>
        </w:rPr>
        <w:t xml:space="preserve">: demonstrates ability to work in a composed, </w:t>
      </w:r>
      <w:proofErr w:type="gramStart"/>
      <w:r w:rsidRPr="004C7A89">
        <w:rPr>
          <w:rFonts w:asciiTheme="minorHAnsi" w:hAnsiTheme="minorHAnsi" w:cstheme="minorHAnsi"/>
          <w:bCs/>
          <w:sz w:val="22"/>
        </w:rPr>
        <w:t>competent</w:t>
      </w:r>
      <w:proofErr w:type="gramEnd"/>
      <w:r w:rsidRPr="004C7A89">
        <w:rPr>
          <w:rFonts w:asciiTheme="minorHAnsi" w:hAnsiTheme="minorHAnsi" w:cstheme="minorHAnsi"/>
          <w:bCs/>
          <w:sz w:val="22"/>
        </w:rPr>
        <w:t xml:space="preserve"> and committed manner and exercises careful judgment in meeting day-to-day challenges.</w:t>
      </w:r>
    </w:p>
    <w:p w14:paraId="5009133C" w14:textId="77777777" w:rsidR="00153CA9" w:rsidRPr="004C7A89" w:rsidRDefault="00153CA9" w:rsidP="00153CA9">
      <w:pPr>
        <w:spacing w:line="312" w:lineRule="auto"/>
        <w:ind w:left="426"/>
        <w:jc w:val="both"/>
        <w:rPr>
          <w:rFonts w:asciiTheme="minorHAnsi" w:hAnsiTheme="minorHAnsi" w:cstheme="minorHAnsi"/>
          <w:bCs/>
          <w:sz w:val="22"/>
          <w:u w:val="single"/>
        </w:rPr>
      </w:pPr>
      <w:r w:rsidRPr="004C7A89">
        <w:rPr>
          <w:rFonts w:asciiTheme="minorHAnsi" w:hAnsiTheme="minorHAnsi" w:cstheme="minorHAnsi"/>
          <w:bCs/>
          <w:sz w:val="22"/>
          <w:u w:val="single"/>
        </w:rPr>
        <w:t>Core Competencies – behavioural indicators</w:t>
      </w:r>
    </w:p>
    <w:p w14:paraId="0733BEB7"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Teamwork</w:t>
      </w:r>
      <w:r w:rsidRPr="004C7A89">
        <w:rPr>
          <w:rFonts w:asciiTheme="minorHAnsi" w:hAnsiTheme="minorHAnsi" w:cstheme="minorHAnsi"/>
          <w:bCs/>
          <w:sz w:val="22"/>
        </w:rPr>
        <w:t>: develops and promotes effective collaboration within and across units to achieve shared goals and optimize results.</w:t>
      </w:r>
    </w:p>
    <w:p w14:paraId="672824C1"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Delivering </w:t>
      </w:r>
      <w:proofErr w:type="gramStart"/>
      <w:r w:rsidRPr="004C7A89">
        <w:rPr>
          <w:rFonts w:asciiTheme="minorHAnsi" w:hAnsiTheme="minorHAnsi" w:cstheme="minorHAnsi"/>
          <w:b/>
          <w:sz w:val="22"/>
        </w:rPr>
        <w:t>results</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produces and delivers quality results in a service-oriented and timely manner; is action-oriented and committed to achieving agreed outcomes.</w:t>
      </w:r>
    </w:p>
    <w:p w14:paraId="0A16FBC0"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Managing and sharing </w:t>
      </w:r>
      <w:proofErr w:type="gramStart"/>
      <w:r w:rsidRPr="004C7A89">
        <w:rPr>
          <w:rFonts w:asciiTheme="minorHAnsi" w:hAnsiTheme="minorHAnsi" w:cstheme="minorHAnsi"/>
          <w:b/>
          <w:sz w:val="22"/>
        </w:rPr>
        <w:t>knowledge</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continuously seeks to learn, share knowledge and innovate.</w:t>
      </w:r>
    </w:p>
    <w:p w14:paraId="2EC49CFD" w14:textId="77777777" w:rsidR="00153CA9" w:rsidRPr="004C7A89" w:rsidRDefault="00153CA9" w:rsidP="00153CA9">
      <w:pPr>
        <w:pStyle w:val="ListParagraph"/>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Accountability</w:t>
      </w:r>
      <w:r w:rsidRPr="004C7A89">
        <w:rPr>
          <w:rFonts w:asciiTheme="minorHAnsi" w:hAnsiTheme="minorHAnsi" w:cstheme="minorHAnsi"/>
          <w:bCs/>
          <w:sz w:val="22"/>
        </w:rPr>
        <w:t>: takes ownership for achieving the Organization’s priorities and assumes responsibility for own action and delegated work.</w:t>
      </w:r>
    </w:p>
    <w:p w14:paraId="796064FE" w14:textId="2B639197" w:rsidR="00153CA9" w:rsidRPr="009318B8" w:rsidRDefault="00153CA9" w:rsidP="009318B8">
      <w:pPr>
        <w:pStyle w:val="ListParagraph"/>
        <w:numPr>
          <w:ilvl w:val="2"/>
          <w:numId w:val="15"/>
        </w:numPr>
        <w:spacing w:after="240" w:line="312" w:lineRule="auto"/>
        <w:ind w:left="851"/>
        <w:jc w:val="both"/>
        <w:rPr>
          <w:rFonts w:asciiTheme="minorHAnsi" w:hAnsiTheme="minorHAnsi" w:cstheme="minorHAnsi"/>
          <w:bCs/>
          <w:sz w:val="22"/>
        </w:rPr>
      </w:pPr>
      <w:r w:rsidRPr="004C7A89">
        <w:rPr>
          <w:rFonts w:asciiTheme="minorHAnsi" w:hAnsiTheme="minorHAnsi" w:cstheme="minorHAnsi"/>
          <w:b/>
          <w:sz w:val="22"/>
        </w:rPr>
        <w:t>Communication</w:t>
      </w:r>
      <w:r w:rsidRPr="004C7A89">
        <w:rPr>
          <w:rFonts w:asciiTheme="minorHAnsi" w:hAnsiTheme="minorHAnsi" w:cstheme="minorHAnsi"/>
          <w:bCs/>
          <w:sz w:val="22"/>
        </w:rPr>
        <w:t xml:space="preserve">: encourages and contributes to clear and open communication; explains complex matters in an informative, </w:t>
      </w:r>
      <w:proofErr w:type="gramStart"/>
      <w:r w:rsidRPr="004C7A89">
        <w:rPr>
          <w:rFonts w:asciiTheme="minorHAnsi" w:hAnsiTheme="minorHAnsi" w:cstheme="minorHAnsi"/>
          <w:bCs/>
          <w:sz w:val="22"/>
        </w:rPr>
        <w:t>inspiring</w:t>
      </w:r>
      <w:proofErr w:type="gramEnd"/>
      <w:r w:rsidRPr="004C7A89">
        <w:rPr>
          <w:rFonts w:asciiTheme="minorHAnsi" w:hAnsiTheme="minorHAnsi" w:cstheme="minorHAnsi"/>
          <w:bCs/>
          <w:sz w:val="22"/>
        </w:rPr>
        <w:t xml:space="preserve"> and motivational way.</w:t>
      </w:r>
    </w:p>
    <w:p w14:paraId="3DEDADDD" w14:textId="583F5986" w:rsidR="00153CA9" w:rsidRPr="00FC1FC6" w:rsidRDefault="0027717D" w:rsidP="009318B8">
      <w:pPr>
        <w:pStyle w:val="ListParagraph"/>
        <w:numPr>
          <w:ilvl w:val="0"/>
          <w:numId w:val="15"/>
        </w:numPr>
        <w:spacing w:before="240" w:after="240" w:line="312" w:lineRule="auto"/>
        <w:jc w:val="both"/>
        <w:rPr>
          <w:rFonts w:asciiTheme="minorHAnsi" w:hAnsiTheme="minorHAnsi" w:cstheme="minorHAnsi"/>
          <w:bCs/>
          <w:sz w:val="22"/>
        </w:rPr>
      </w:pPr>
      <w:r w:rsidRPr="0027717D">
        <w:rPr>
          <w:rFonts w:asciiTheme="minorHAnsi" w:hAnsiTheme="minorHAnsi" w:cstheme="minorHAnsi"/>
          <w:bCs/>
          <w:sz w:val="22"/>
        </w:rPr>
        <w:t xml:space="preserve">Interested candidates are invited to submit their CV, </w:t>
      </w:r>
      <w:r w:rsidR="00BC6837">
        <w:rPr>
          <w:rFonts w:asciiTheme="minorHAnsi" w:hAnsiTheme="minorHAnsi" w:cstheme="minorHAnsi"/>
          <w:bCs/>
          <w:sz w:val="22"/>
        </w:rPr>
        <w:t>m</w:t>
      </w:r>
      <w:r w:rsidRPr="0027717D">
        <w:rPr>
          <w:rFonts w:asciiTheme="minorHAnsi" w:hAnsiTheme="minorHAnsi" w:cstheme="minorHAnsi"/>
          <w:bCs/>
          <w:sz w:val="22"/>
        </w:rPr>
        <w:t xml:space="preserve">otivation letter with </w:t>
      </w:r>
      <w:r w:rsidR="00BC6837">
        <w:rPr>
          <w:rFonts w:asciiTheme="minorHAnsi" w:hAnsiTheme="minorHAnsi" w:cstheme="minorHAnsi"/>
          <w:bCs/>
          <w:sz w:val="22"/>
        </w:rPr>
        <w:t xml:space="preserve">an </w:t>
      </w:r>
      <w:r w:rsidRPr="0027717D">
        <w:rPr>
          <w:rFonts w:asciiTheme="minorHAnsi" w:hAnsiTheme="minorHAnsi" w:cstheme="minorHAnsi"/>
          <w:bCs/>
          <w:sz w:val="22"/>
        </w:rPr>
        <w:t>indication of availability (maximum number of hours per week and availability to work on weekends), time-zone, and all-inclusive fee in United States Dollars (USD) for each hour of work to</w:t>
      </w:r>
      <w:r w:rsidR="002A689E">
        <w:rPr>
          <w:rFonts w:asciiTheme="minorHAnsi" w:hAnsiTheme="minorHAnsi" w:cstheme="minorHAnsi"/>
          <w:bCs/>
          <w:sz w:val="22"/>
        </w:rPr>
        <w:t xml:space="preserve"> </w:t>
      </w:r>
      <w:hyperlink r:id="rId13" w:history="1">
        <w:r w:rsidR="002A689E" w:rsidRPr="006B2B13">
          <w:rPr>
            <w:rStyle w:val="Hyperlink"/>
            <w:rFonts w:asciiTheme="minorHAnsi" w:hAnsiTheme="minorHAnsi" w:cstheme="minorHAnsi"/>
            <w:bCs/>
            <w:sz w:val="22"/>
          </w:rPr>
          <w:t>iomukrainerecruitment@iom.int</w:t>
        </w:r>
      </w:hyperlink>
      <w:r w:rsidR="002A689E">
        <w:rPr>
          <w:rFonts w:asciiTheme="minorHAnsi" w:hAnsiTheme="minorHAnsi" w:cstheme="minorHAnsi"/>
          <w:bCs/>
          <w:sz w:val="22"/>
        </w:rPr>
        <w:t xml:space="preserve"> </w:t>
      </w:r>
      <w:r w:rsidRPr="0027717D">
        <w:rPr>
          <w:rFonts w:asciiTheme="minorHAnsi" w:hAnsiTheme="minorHAnsi" w:cstheme="minorHAnsi"/>
          <w:bCs/>
          <w:sz w:val="22"/>
        </w:rPr>
        <w:t xml:space="preserve">with </w:t>
      </w:r>
      <w:r w:rsidR="00F653BA">
        <w:rPr>
          <w:rFonts w:asciiTheme="minorHAnsi" w:hAnsiTheme="minorHAnsi" w:cstheme="minorHAnsi"/>
          <w:bCs/>
          <w:sz w:val="22"/>
        </w:rPr>
        <w:t xml:space="preserve">the </w:t>
      </w:r>
      <w:r w:rsidRPr="0027717D">
        <w:rPr>
          <w:rFonts w:asciiTheme="minorHAnsi" w:hAnsiTheme="minorHAnsi" w:cstheme="minorHAnsi"/>
          <w:bCs/>
          <w:sz w:val="22"/>
        </w:rPr>
        <w:t xml:space="preserve">subject line “PSEA Risk Assessment Consultant” </w:t>
      </w:r>
      <w:r w:rsidRPr="00FC1FC6">
        <w:rPr>
          <w:rFonts w:asciiTheme="minorHAnsi" w:hAnsiTheme="minorHAnsi" w:cstheme="minorHAnsi"/>
          <w:bCs/>
          <w:sz w:val="22"/>
        </w:rPr>
        <w:t xml:space="preserve">by </w:t>
      </w:r>
      <w:r w:rsidR="003E5CCB" w:rsidRPr="00FC1FC6">
        <w:rPr>
          <w:rFonts w:asciiTheme="minorHAnsi" w:hAnsiTheme="minorHAnsi" w:cstheme="minorHAnsi"/>
          <w:bCs/>
          <w:sz w:val="22"/>
        </w:rPr>
        <w:t xml:space="preserve">15 </w:t>
      </w:r>
      <w:r w:rsidRPr="00FC1FC6">
        <w:rPr>
          <w:rFonts w:asciiTheme="minorHAnsi" w:hAnsiTheme="minorHAnsi" w:cstheme="minorHAnsi"/>
          <w:bCs/>
          <w:sz w:val="22"/>
        </w:rPr>
        <w:t>July 2022 at the latest.</w:t>
      </w:r>
    </w:p>
    <w:p w14:paraId="19F87D23" w14:textId="6CBE08A9" w:rsidR="00D02CB0" w:rsidRPr="00FC1FC6" w:rsidRDefault="00D02CB0" w:rsidP="00D02CB0">
      <w:pPr>
        <w:spacing w:line="312" w:lineRule="auto"/>
        <w:rPr>
          <w:rFonts w:asciiTheme="minorHAnsi" w:hAnsiTheme="minorHAnsi" w:cstheme="minorHAnsi"/>
          <w:bCs/>
          <w:sz w:val="22"/>
        </w:rPr>
      </w:pPr>
      <w:r w:rsidRPr="00FC1FC6">
        <w:rPr>
          <w:rFonts w:asciiTheme="minorHAnsi" w:hAnsiTheme="minorHAnsi" w:cstheme="minorHAnsi"/>
          <w:bCs/>
          <w:sz w:val="22"/>
        </w:rPr>
        <w:t>Only shortlisted candidates will be contacted.</w:t>
      </w:r>
    </w:p>
    <w:p w14:paraId="34B0744B" w14:textId="5DDA80EA" w:rsidR="00153CA9" w:rsidRPr="0027717D" w:rsidRDefault="00D02CB0" w:rsidP="00D02CB0">
      <w:pPr>
        <w:spacing w:line="312" w:lineRule="auto"/>
        <w:jc w:val="both"/>
        <w:rPr>
          <w:rFonts w:asciiTheme="minorHAnsi" w:hAnsiTheme="minorHAnsi" w:cstheme="minorHAnsi"/>
          <w:bCs/>
          <w:sz w:val="22"/>
        </w:rPr>
      </w:pPr>
      <w:r w:rsidRPr="00FC1FC6">
        <w:rPr>
          <w:rFonts w:asciiTheme="minorHAnsi" w:hAnsiTheme="minorHAnsi" w:cstheme="minorHAnsi"/>
          <w:bCs/>
          <w:sz w:val="22"/>
        </w:rPr>
        <w:t xml:space="preserve">Posting period: </w:t>
      </w:r>
      <w:r w:rsidR="00665E66" w:rsidRPr="00FC1FC6">
        <w:rPr>
          <w:rFonts w:asciiTheme="minorHAnsi" w:hAnsiTheme="minorHAnsi" w:cstheme="minorHAnsi"/>
          <w:bCs/>
          <w:sz w:val="22"/>
        </w:rPr>
        <w:t>01</w:t>
      </w:r>
      <w:r w:rsidRPr="00FC1FC6">
        <w:rPr>
          <w:rFonts w:asciiTheme="minorHAnsi" w:hAnsiTheme="minorHAnsi" w:cstheme="minorHAnsi"/>
          <w:bCs/>
          <w:sz w:val="22"/>
        </w:rPr>
        <w:t>.0</w:t>
      </w:r>
      <w:r w:rsidR="00665E66" w:rsidRPr="00FC1FC6">
        <w:rPr>
          <w:rFonts w:asciiTheme="minorHAnsi" w:hAnsiTheme="minorHAnsi" w:cstheme="minorHAnsi"/>
          <w:bCs/>
          <w:sz w:val="22"/>
        </w:rPr>
        <w:t>7</w:t>
      </w:r>
      <w:r w:rsidRPr="00FC1FC6">
        <w:rPr>
          <w:rFonts w:asciiTheme="minorHAnsi" w:hAnsiTheme="minorHAnsi" w:cstheme="minorHAnsi"/>
          <w:bCs/>
          <w:sz w:val="22"/>
        </w:rPr>
        <w:t xml:space="preserve">.2022 – </w:t>
      </w:r>
      <w:r w:rsidR="003E5CCB" w:rsidRPr="00FC1FC6">
        <w:rPr>
          <w:rFonts w:asciiTheme="minorHAnsi" w:hAnsiTheme="minorHAnsi" w:cstheme="minorHAnsi"/>
          <w:bCs/>
          <w:sz w:val="22"/>
        </w:rPr>
        <w:t>15</w:t>
      </w:r>
      <w:r w:rsidRPr="00FC1FC6">
        <w:rPr>
          <w:rFonts w:asciiTheme="minorHAnsi" w:hAnsiTheme="minorHAnsi" w:cstheme="minorHAnsi"/>
          <w:bCs/>
          <w:sz w:val="22"/>
        </w:rPr>
        <w:t>.0</w:t>
      </w:r>
      <w:r w:rsidR="00665E66" w:rsidRPr="00FC1FC6">
        <w:rPr>
          <w:rFonts w:asciiTheme="minorHAnsi" w:hAnsiTheme="minorHAnsi" w:cstheme="minorHAnsi"/>
          <w:bCs/>
          <w:sz w:val="22"/>
        </w:rPr>
        <w:t>7</w:t>
      </w:r>
      <w:r w:rsidRPr="00FC1FC6">
        <w:rPr>
          <w:rFonts w:asciiTheme="minorHAnsi" w:hAnsiTheme="minorHAnsi" w:cstheme="minorHAnsi"/>
          <w:bCs/>
          <w:sz w:val="22"/>
        </w:rPr>
        <w:t>.2022</w:t>
      </w:r>
    </w:p>
    <w:sectPr w:rsidR="00153CA9" w:rsidRPr="0027717D" w:rsidSect="00F047F6">
      <w:headerReference w:type="default" r:id="rId14"/>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1819" w14:textId="77777777" w:rsidR="007A5194" w:rsidRDefault="007A5194">
      <w:r>
        <w:separator/>
      </w:r>
    </w:p>
  </w:endnote>
  <w:endnote w:type="continuationSeparator" w:id="0">
    <w:p w14:paraId="30820867" w14:textId="77777777" w:rsidR="007A5194" w:rsidRDefault="007A5194">
      <w:r>
        <w:continuationSeparator/>
      </w:r>
    </w:p>
  </w:endnote>
  <w:endnote w:type="continuationNotice" w:id="1">
    <w:p w14:paraId="356FDFEF" w14:textId="77777777" w:rsidR="007A5194" w:rsidRDefault="007A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1D91" w14:textId="77777777" w:rsidR="007A5194" w:rsidRDefault="007A5194">
      <w:r>
        <w:separator/>
      </w:r>
    </w:p>
  </w:footnote>
  <w:footnote w:type="continuationSeparator" w:id="0">
    <w:p w14:paraId="5204B5D2" w14:textId="77777777" w:rsidR="007A5194" w:rsidRDefault="007A5194">
      <w:r>
        <w:continuationSeparator/>
      </w:r>
    </w:p>
  </w:footnote>
  <w:footnote w:type="continuationNotice" w:id="1">
    <w:p w14:paraId="7AB2F340" w14:textId="77777777" w:rsidR="007A5194" w:rsidRDefault="007A5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A06C2B"/>
    <w:multiLevelType w:val="hybridMultilevel"/>
    <w:tmpl w:val="13A885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62AEF"/>
    <w:multiLevelType w:val="hybridMultilevel"/>
    <w:tmpl w:val="07EAE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12F0C"/>
    <w:multiLevelType w:val="hybridMultilevel"/>
    <w:tmpl w:val="195C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A5256"/>
    <w:multiLevelType w:val="hybridMultilevel"/>
    <w:tmpl w:val="53381E68"/>
    <w:lvl w:ilvl="0" w:tplc="A670C5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034"/>
    <w:multiLevelType w:val="hybridMultilevel"/>
    <w:tmpl w:val="BA1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C4707"/>
    <w:multiLevelType w:val="hybridMultilevel"/>
    <w:tmpl w:val="2A16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B36D4"/>
    <w:multiLevelType w:val="hybridMultilevel"/>
    <w:tmpl w:val="2BDC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D00AE"/>
    <w:multiLevelType w:val="hybridMultilevel"/>
    <w:tmpl w:val="A6DEFB96"/>
    <w:lvl w:ilvl="0" w:tplc="A670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D7752"/>
    <w:multiLevelType w:val="hybridMultilevel"/>
    <w:tmpl w:val="D1CA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061F7"/>
    <w:multiLevelType w:val="hybridMultilevel"/>
    <w:tmpl w:val="39E2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526"/>
    <w:multiLevelType w:val="hybridMultilevel"/>
    <w:tmpl w:val="539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0927A0"/>
    <w:multiLevelType w:val="hybridMultilevel"/>
    <w:tmpl w:val="AB04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30105"/>
    <w:multiLevelType w:val="hybridMultilevel"/>
    <w:tmpl w:val="441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8226F5"/>
    <w:multiLevelType w:val="hybridMultilevel"/>
    <w:tmpl w:val="7A80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4913159">
    <w:abstractNumId w:val="15"/>
  </w:num>
  <w:num w:numId="2" w16cid:durableId="801730136">
    <w:abstractNumId w:val="5"/>
  </w:num>
  <w:num w:numId="3" w16cid:durableId="106774977">
    <w:abstractNumId w:val="24"/>
  </w:num>
  <w:num w:numId="4" w16cid:durableId="610354135">
    <w:abstractNumId w:val="4"/>
  </w:num>
  <w:num w:numId="5" w16cid:durableId="1395934611">
    <w:abstractNumId w:val="27"/>
  </w:num>
  <w:num w:numId="6" w16cid:durableId="522675550">
    <w:abstractNumId w:val="7"/>
  </w:num>
  <w:num w:numId="7" w16cid:durableId="883521132">
    <w:abstractNumId w:val="16"/>
  </w:num>
  <w:num w:numId="8" w16cid:durableId="2023822400">
    <w:abstractNumId w:val="21"/>
  </w:num>
  <w:num w:numId="9" w16cid:durableId="715351540">
    <w:abstractNumId w:val="22"/>
  </w:num>
  <w:num w:numId="10" w16cid:durableId="1058284356">
    <w:abstractNumId w:val="12"/>
  </w:num>
  <w:num w:numId="11" w16cid:durableId="591814038">
    <w:abstractNumId w:val="9"/>
  </w:num>
  <w:num w:numId="12" w16cid:durableId="1301768067">
    <w:abstractNumId w:val="8"/>
  </w:num>
  <w:num w:numId="13" w16cid:durableId="1955015223">
    <w:abstractNumId w:val="0"/>
  </w:num>
  <w:num w:numId="14" w16cid:durableId="1733387861">
    <w:abstractNumId w:val="2"/>
  </w:num>
  <w:num w:numId="15" w16cid:durableId="205290337">
    <w:abstractNumId w:val="1"/>
  </w:num>
  <w:num w:numId="16" w16cid:durableId="1625117016">
    <w:abstractNumId w:val="18"/>
  </w:num>
  <w:num w:numId="17" w16cid:durableId="697779858">
    <w:abstractNumId w:val="6"/>
  </w:num>
  <w:num w:numId="18" w16cid:durableId="683166650">
    <w:abstractNumId w:val="20"/>
  </w:num>
  <w:num w:numId="19" w16cid:durableId="2072269506">
    <w:abstractNumId w:val="10"/>
  </w:num>
  <w:num w:numId="20" w16cid:durableId="1074741434">
    <w:abstractNumId w:val="19"/>
  </w:num>
  <w:num w:numId="21" w16cid:durableId="1636639467">
    <w:abstractNumId w:val="17"/>
  </w:num>
  <w:num w:numId="22" w16cid:durableId="298539014">
    <w:abstractNumId w:val="13"/>
  </w:num>
  <w:num w:numId="23" w16cid:durableId="1367365503">
    <w:abstractNumId w:val="23"/>
  </w:num>
  <w:num w:numId="24" w16cid:durableId="1159691303">
    <w:abstractNumId w:val="14"/>
  </w:num>
  <w:num w:numId="25" w16cid:durableId="20211298">
    <w:abstractNumId w:val="28"/>
  </w:num>
  <w:num w:numId="26" w16cid:durableId="1662003272">
    <w:abstractNumId w:val="3"/>
  </w:num>
  <w:num w:numId="27" w16cid:durableId="1555042996">
    <w:abstractNumId w:val="11"/>
  </w:num>
  <w:num w:numId="28" w16cid:durableId="769357056">
    <w:abstractNumId w:val="26"/>
  </w:num>
  <w:num w:numId="29" w16cid:durableId="14935223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06F7C"/>
    <w:rsid w:val="00013AE3"/>
    <w:rsid w:val="00023A28"/>
    <w:rsid w:val="00024C16"/>
    <w:rsid w:val="00027E9D"/>
    <w:rsid w:val="00030272"/>
    <w:rsid w:val="000338B6"/>
    <w:rsid w:val="00033FD5"/>
    <w:rsid w:val="0004045D"/>
    <w:rsid w:val="0004253B"/>
    <w:rsid w:val="00045383"/>
    <w:rsid w:val="00070480"/>
    <w:rsid w:val="000768D3"/>
    <w:rsid w:val="0008434F"/>
    <w:rsid w:val="00091D92"/>
    <w:rsid w:val="000940C6"/>
    <w:rsid w:val="000C7150"/>
    <w:rsid w:val="000D4DC1"/>
    <w:rsid w:val="000D7A15"/>
    <w:rsid w:val="000E3E3F"/>
    <w:rsid w:val="000E7F63"/>
    <w:rsid w:val="000F2D7B"/>
    <w:rsid w:val="000F7157"/>
    <w:rsid w:val="0011151B"/>
    <w:rsid w:val="001115B6"/>
    <w:rsid w:val="00120C7C"/>
    <w:rsid w:val="00121D3E"/>
    <w:rsid w:val="0013704F"/>
    <w:rsid w:val="00143041"/>
    <w:rsid w:val="00144248"/>
    <w:rsid w:val="00153AF9"/>
    <w:rsid w:val="00153CA9"/>
    <w:rsid w:val="00166172"/>
    <w:rsid w:val="0017210A"/>
    <w:rsid w:val="001858A8"/>
    <w:rsid w:val="00190169"/>
    <w:rsid w:val="001A4EBD"/>
    <w:rsid w:val="001A603A"/>
    <w:rsid w:val="001C18BB"/>
    <w:rsid w:val="001D7F37"/>
    <w:rsid w:val="001E11C5"/>
    <w:rsid w:val="001E41C4"/>
    <w:rsid w:val="001F123E"/>
    <w:rsid w:val="001F2404"/>
    <w:rsid w:val="002155DD"/>
    <w:rsid w:val="00223C94"/>
    <w:rsid w:val="0024451B"/>
    <w:rsid w:val="00244A38"/>
    <w:rsid w:val="00251ABB"/>
    <w:rsid w:val="002575A2"/>
    <w:rsid w:val="00260A05"/>
    <w:rsid w:val="002665CE"/>
    <w:rsid w:val="00271F3C"/>
    <w:rsid w:val="00272245"/>
    <w:rsid w:val="00276227"/>
    <w:rsid w:val="0027717D"/>
    <w:rsid w:val="002A689E"/>
    <w:rsid w:val="002A705F"/>
    <w:rsid w:val="002B1852"/>
    <w:rsid w:val="002C1424"/>
    <w:rsid w:val="002E25BE"/>
    <w:rsid w:val="002F2287"/>
    <w:rsid w:val="002F65D0"/>
    <w:rsid w:val="002F6AC1"/>
    <w:rsid w:val="00300290"/>
    <w:rsid w:val="00300B3E"/>
    <w:rsid w:val="003041B1"/>
    <w:rsid w:val="00304458"/>
    <w:rsid w:val="003049EB"/>
    <w:rsid w:val="00304B76"/>
    <w:rsid w:val="00313FD4"/>
    <w:rsid w:val="003235DF"/>
    <w:rsid w:val="00327550"/>
    <w:rsid w:val="003346F7"/>
    <w:rsid w:val="00363C7A"/>
    <w:rsid w:val="00363FFB"/>
    <w:rsid w:val="00365815"/>
    <w:rsid w:val="0036736B"/>
    <w:rsid w:val="00367A03"/>
    <w:rsid w:val="00372D48"/>
    <w:rsid w:val="00372EE2"/>
    <w:rsid w:val="003758F0"/>
    <w:rsid w:val="00377D65"/>
    <w:rsid w:val="00385911"/>
    <w:rsid w:val="00393BD0"/>
    <w:rsid w:val="00395366"/>
    <w:rsid w:val="003A6673"/>
    <w:rsid w:val="003C360A"/>
    <w:rsid w:val="003C4096"/>
    <w:rsid w:val="003C437D"/>
    <w:rsid w:val="003D653B"/>
    <w:rsid w:val="003E1C88"/>
    <w:rsid w:val="003E5CCB"/>
    <w:rsid w:val="003E7DD3"/>
    <w:rsid w:val="003F1F93"/>
    <w:rsid w:val="003F2EE3"/>
    <w:rsid w:val="003F440C"/>
    <w:rsid w:val="00401C83"/>
    <w:rsid w:val="00401DFE"/>
    <w:rsid w:val="00403FA1"/>
    <w:rsid w:val="00453F28"/>
    <w:rsid w:val="004600C8"/>
    <w:rsid w:val="0047282C"/>
    <w:rsid w:val="0047323C"/>
    <w:rsid w:val="0047377E"/>
    <w:rsid w:val="00474642"/>
    <w:rsid w:val="00480394"/>
    <w:rsid w:val="00482A29"/>
    <w:rsid w:val="0048329D"/>
    <w:rsid w:val="004935BD"/>
    <w:rsid w:val="0049425A"/>
    <w:rsid w:val="004961B6"/>
    <w:rsid w:val="004A1AE4"/>
    <w:rsid w:val="004A2B0B"/>
    <w:rsid w:val="004A4C8E"/>
    <w:rsid w:val="004A65B5"/>
    <w:rsid w:val="004C56AF"/>
    <w:rsid w:val="004C7A89"/>
    <w:rsid w:val="004D4A97"/>
    <w:rsid w:val="004D79A2"/>
    <w:rsid w:val="004E0A98"/>
    <w:rsid w:val="004E56CC"/>
    <w:rsid w:val="004E7436"/>
    <w:rsid w:val="004E7B57"/>
    <w:rsid w:val="004F204B"/>
    <w:rsid w:val="004F61C5"/>
    <w:rsid w:val="005017C5"/>
    <w:rsid w:val="00502FA4"/>
    <w:rsid w:val="00503B48"/>
    <w:rsid w:val="0050505B"/>
    <w:rsid w:val="00505553"/>
    <w:rsid w:val="0050704F"/>
    <w:rsid w:val="00511C56"/>
    <w:rsid w:val="005233A9"/>
    <w:rsid w:val="00532F20"/>
    <w:rsid w:val="00536298"/>
    <w:rsid w:val="00536535"/>
    <w:rsid w:val="00546A1F"/>
    <w:rsid w:val="00553184"/>
    <w:rsid w:val="005573FE"/>
    <w:rsid w:val="00557665"/>
    <w:rsid w:val="005613C3"/>
    <w:rsid w:val="00562E04"/>
    <w:rsid w:val="00563993"/>
    <w:rsid w:val="0057386C"/>
    <w:rsid w:val="0057586C"/>
    <w:rsid w:val="005771AB"/>
    <w:rsid w:val="00577788"/>
    <w:rsid w:val="0058041C"/>
    <w:rsid w:val="0058496C"/>
    <w:rsid w:val="005912C1"/>
    <w:rsid w:val="005B1360"/>
    <w:rsid w:val="005B59C2"/>
    <w:rsid w:val="005C01B2"/>
    <w:rsid w:val="005C1F25"/>
    <w:rsid w:val="005C5868"/>
    <w:rsid w:val="005D0F6C"/>
    <w:rsid w:val="005E5D5F"/>
    <w:rsid w:val="005E6E10"/>
    <w:rsid w:val="005F6762"/>
    <w:rsid w:val="005F7492"/>
    <w:rsid w:val="00602D85"/>
    <w:rsid w:val="00614A42"/>
    <w:rsid w:val="00626948"/>
    <w:rsid w:val="00627DBF"/>
    <w:rsid w:val="00632BA2"/>
    <w:rsid w:val="00644024"/>
    <w:rsid w:val="00650456"/>
    <w:rsid w:val="00652E9A"/>
    <w:rsid w:val="00653DBC"/>
    <w:rsid w:val="00654CB8"/>
    <w:rsid w:val="0066162E"/>
    <w:rsid w:val="006620D2"/>
    <w:rsid w:val="0066569B"/>
    <w:rsid w:val="00665E66"/>
    <w:rsid w:val="0067087A"/>
    <w:rsid w:val="006743BD"/>
    <w:rsid w:val="006824B9"/>
    <w:rsid w:val="006826F9"/>
    <w:rsid w:val="006927C4"/>
    <w:rsid w:val="00692D71"/>
    <w:rsid w:val="006A0F55"/>
    <w:rsid w:val="006B1E51"/>
    <w:rsid w:val="006C35DB"/>
    <w:rsid w:val="006C6F23"/>
    <w:rsid w:val="006D2544"/>
    <w:rsid w:val="00710D2D"/>
    <w:rsid w:val="00712125"/>
    <w:rsid w:val="00715718"/>
    <w:rsid w:val="00716FAE"/>
    <w:rsid w:val="0073355A"/>
    <w:rsid w:val="00736491"/>
    <w:rsid w:val="0073755C"/>
    <w:rsid w:val="00740797"/>
    <w:rsid w:val="007424B4"/>
    <w:rsid w:val="00746AF3"/>
    <w:rsid w:val="00756761"/>
    <w:rsid w:val="007605F2"/>
    <w:rsid w:val="0076510E"/>
    <w:rsid w:val="00782E11"/>
    <w:rsid w:val="007863DC"/>
    <w:rsid w:val="00797653"/>
    <w:rsid w:val="007A3BBD"/>
    <w:rsid w:val="007A5194"/>
    <w:rsid w:val="007B1A85"/>
    <w:rsid w:val="007B1F76"/>
    <w:rsid w:val="007B58CB"/>
    <w:rsid w:val="007C2E3A"/>
    <w:rsid w:val="007C6E8E"/>
    <w:rsid w:val="007D2148"/>
    <w:rsid w:val="007E2037"/>
    <w:rsid w:val="007E219D"/>
    <w:rsid w:val="007E4CED"/>
    <w:rsid w:val="007F31A3"/>
    <w:rsid w:val="00803BDF"/>
    <w:rsid w:val="00806727"/>
    <w:rsid w:val="00851268"/>
    <w:rsid w:val="00860FE4"/>
    <w:rsid w:val="0086123A"/>
    <w:rsid w:val="00862FBE"/>
    <w:rsid w:val="008666EC"/>
    <w:rsid w:val="00870AB7"/>
    <w:rsid w:val="0087344A"/>
    <w:rsid w:val="008816F3"/>
    <w:rsid w:val="0088245B"/>
    <w:rsid w:val="00892E22"/>
    <w:rsid w:val="008A4900"/>
    <w:rsid w:val="008A7E57"/>
    <w:rsid w:val="008B7167"/>
    <w:rsid w:val="008D24AA"/>
    <w:rsid w:val="008E540B"/>
    <w:rsid w:val="008E6C17"/>
    <w:rsid w:val="008F4E64"/>
    <w:rsid w:val="009065FF"/>
    <w:rsid w:val="00906AF4"/>
    <w:rsid w:val="00907668"/>
    <w:rsid w:val="0091017A"/>
    <w:rsid w:val="00921135"/>
    <w:rsid w:val="00930676"/>
    <w:rsid w:val="009318B8"/>
    <w:rsid w:val="00935935"/>
    <w:rsid w:val="00940119"/>
    <w:rsid w:val="0094034E"/>
    <w:rsid w:val="009522E9"/>
    <w:rsid w:val="00953280"/>
    <w:rsid w:val="009538F8"/>
    <w:rsid w:val="0095455E"/>
    <w:rsid w:val="009553E1"/>
    <w:rsid w:val="0095707F"/>
    <w:rsid w:val="0096159F"/>
    <w:rsid w:val="00962B8D"/>
    <w:rsid w:val="009769BF"/>
    <w:rsid w:val="00986195"/>
    <w:rsid w:val="009916AA"/>
    <w:rsid w:val="0099304E"/>
    <w:rsid w:val="00996105"/>
    <w:rsid w:val="009A2BCC"/>
    <w:rsid w:val="009C0F2F"/>
    <w:rsid w:val="009C7FE1"/>
    <w:rsid w:val="009E0274"/>
    <w:rsid w:val="009E3EB0"/>
    <w:rsid w:val="009E426F"/>
    <w:rsid w:val="009E472A"/>
    <w:rsid w:val="009E740C"/>
    <w:rsid w:val="00A019BC"/>
    <w:rsid w:val="00A0772B"/>
    <w:rsid w:val="00A138A3"/>
    <w:rsid w:val="00A15033"/>
    <w:rsid w:val="00A17439"/>
    <w:rsid w:val="00A1748D"/>
    <w:rsid w:val="00A25294"/>
    <w:rsid w:val="00A337D0"/>
    <w:rsid w:val="00A3449A"/>
    <w:rsid w:val="00A429A2"/>
    <w:rsid w:val="00A43C16"/>
    <w:rsid w:val="00A621EE"/>
    <w:rsid w:val="00A744C3"/>
    <w:rsid w:val="00A92929"/>
    <w:rsid w:val="00AA2106"/>
    <w:rsid w:val="00AB2139"/>
    <w:rsid w:val="00AC06E3"/>
    <w:rsid w:val="00AC17C6"/>
    <w:rsid w:val="00AC51CF"/>
    <w:rsid w:val="00AD2A5E"/>
    <w:rsid w:val="00AD2CB7"/>
    <w:rsid w:val="00AE4DDD"/>
    <w:rsid w:val="00AF1380"/>
    <w:rsid w:val="00AF22C4"/>
    <w:rsid w:val="00AF261F"/>
    <w:rsid w:val="00AF58B7"/>
    <w:rsid w:val="00AF7773"/>
    <w:rsid w:val="00B01215"/>
    <w:rsid w:val="00B0661B"/>
    <w:rsid w:val="00B15090"/>
    <w:rsid w:val="00B3655F"/>
    <w:rsid w:val="00B44394"/>
    <w:rsid w:val="00B566CB"/>
    <w:rsid w:val="00B7118E"/>
    <w:rsid w:val="00B74BFF"/>
    <w:rsid w:val="00B760C0"/>
    <w:rsid w:val="00B80EA7"/>
    <w:rsid w:val="00B819FB"/>
    <w:rsid w:val="00B85749"/>
    <w:rsid w:val="00BA1403"/>
    <w:rsid w:val="00BA155C"/>
    <w:rsid w:val="00BA5EB8"/>
    <w:rsid w:val="00BB17EE"/>
    <w:rsid w:val="00BB6ADA"/>
    <w:rsid w:val="00BC420B"/>
    <w:rsid w:val="00BC6837"/>
    <w:rsid w:val="00BC6E84"/>
    <w:rsid w:val="00BD2B7D"/>
    <w:rsid w:val="00BE2A84"/>
    <w:rsid w:val="00BE511A"/>
    <w:rsid w:val="00BF209D"/>
    <w:rsid w:val="00BF24F5"/>
    <w:rsid w:val="00BF3DCE"/>
    <w:rsid w:val="00BF5DFB"/>
    <w:rsid w:val="00C062B0"/>
    <w:rsid w:val="00C163E2"/>
    <w:rsid w:val="00C23310"/>
    <w:rsid w:val="00C24882"/>
    <w:rsid w:val="00C31574"/>
    <w:rsid w:val="00C334CA"/>
    <w:rsid w:val="00C346FC"/>
    <w:rsid w:val="00C34B7C"/>
    <w:rsid w:val="00C553FB"/>
    <w:rsid w:val="00C6170C"/>
    <w:rsid w:val="00C62AEC"/>
    <w:rsid w:val="00C7125B"/>
    <w:rsid w:val="00C73C71"/>
    <w:rsid w:val="00C74D9B"/>
    <w:rsid w:val="00C76874"/>
    <w:rsid w:val="00C77852"/>
    <w:rsid w:val="00C83D14"/>
    <w:rsid w:val="00C84F2E"/>
    <w:rsid w:val="00C9068A"/>
    <w:rsid w:val="00C95851"/>
    <w:rsid w:val="00C97BFF"/>
    <w:rsid w:val="00CA11D5"/>
    <w:rsid w:val="00CA1C81"/>
    <w:rsid w:val="00CC05EF"/>
    <w:rsid w:val="00CC2D05"/>
    <w:rsid w:val="00CD0FFC"/>
    <w:rsid w:val="00CF4309"/>
    <w:rsid w:val="00D02CB0"/>
    <w:rsid w:val="00D07EC2"/>
    <w:rsid w:val="00D14D89"/>
    <w:rsid w:val="00D368C0"/>
    <w:rsid w:val="00D378CC"/>
    <w:rsid w:val="00D42A6E"/>
    <w:rsid w:val="00D42F97"/>
    <w:rsid w:val="00D4481E"/>
    <w:rsid w:val="00D467A2"/>
    <w:rsid w:val="00D5795B"/>
    <w:rsid w:val="00D6587C"/>
    <w:rsid w:val="00D87153"/>
    <w:rsid w:val="00D910CC"/>
    <w:rsid w:val="00D916CB"/>
    <w:rsid w:val="00D93E3E"/>
    <w:rsid w:val="00D95508"/>
    <w:rsid w:val="00DA3096"/>
    <w:rsid w:val="00DA594C"/>
    <w:rsid w:val="00DB4113"/>
    <w:rsid w:val="00DD7D87"/>
    <w:rsid w:val="00DE2928"/>
    <w:rsid w:val="00DE4904"/>
    <w:rsid w:val="00DE5253"/>
    <w:rsid w:val="00DF304E"/>
    <w:rsid w:val="00DF3FD4"/>
    <w:rsid w:val="00E00443"/>
    <w:rsid w:val="00E06707"/>
    <w:rsid w:val="00E11305"/>
    <w:rsid w:val="00E14E75"/>
    <w:rsid w:val="00E15FF6"/>
    <w:rsid w:val="00E368D6"/>
    <w:rsid w:val="00E37226"/>
    <w:rsid w:val="00E43266"/>
    <w:rsid w:val="00E53299"/>
    <w:rsid w:val="00E54900"/>
    <w:rsid w:val="00E60719"/>
    <w:rsid w:val="00E60A82"/>
    <w:rsid w:val="00E65945"/>
    <w:rsid w:val="00E713E5"/>
    <w:rsid w:val="00E732DE"/>
    <w:rsid w:val="00E82457"/>
    <w:rsid w:val="00E978AA"/>
    <w:rsid w:val="00EA29D3"/>
    <w:rsid w:val="00EA319B"/>
    <w:rsid w:val="00EA67AE"/>
    <w:rsid w:val="00EB063F"/>
    <w:rsid w:val="00EB2C38"/>
    <w:rsid w:val="00EB2DE0"/>
    <w:rsid w:val="00EB401D"/>
    <w:rsid w:val="00EB45CB"/>
    <w:rsid w:val="00EC3381"/>
    <w:rsid w:val="00EC40E9"/>
    <w:rsid w:val="00EC48FD"/>
    <w:rsid w:val="00ED763D"/>
    <w:rsid w:val="00EE2898"/>
    <w:rsid w:val="00EE5149"/>
    <w:rsid w:val="00F0339D"/>
    <w:rsid w:val="00F035CB"/>
    <w:rsid w:val="00F047F6"/>
    <w:rsid w:val="00F05532"/>
    <w:rsid w:val="00F12E91"/>
    <w:rsid w:val="00F16524"/>
    <w:rsid w:val="00F17087"/>
    <w:rsid w:val="00F42A8A"/>
    <w:rsid w:val="00F46F06"/>
    <w:rsid w:val="00F51AC3"/>
    <w:rsid w:val="00F54D5E"/>
    <w:rsid w:val="00F57205"/>
    <w:rsid w:val="00F61F9F"/>
    <w:rsid w:val="00F62A0C"/>
    <w:rsid w:val="00F653BA"/>
    <w:rsid w:val="00F65D02"/>
    <w:rsid w:val="00F67BED"/>
    <w:rsid w:val="00F74272"/>
    <w:rsid w:val="00F74E28"/>
    <w:rsid w:val="00F90CC9"/>
    <w:rsid w:val="00F91871"/>
    <w:rsid w:val="00FA0ECA"/>
    <w:rsid w:val="00FA5F73"/>
    <w:rsid w:val="00FB1F28"/>
    <w:rsid w:val="00FB4E29"/>
    <w:rsid w:val="00FC0283"/>
    <w:rsid w:val="00FC1FC6"/>
    <w:rsid w:val="00FD2ECE"/>
    <w:rsid w:val="00FD2FC7"/>
    <w:rsid w:val="00FD60DD"/>
    <w:rsid w:val="00FD7600"/>
    <w:rsid w:val="00FE4611"/>
    <w:rsid w:val="14FBC54A"/>
    <w:rsid w:val="1901187F"/>
    <w:rsid w:val="3B5E631D"/>
    <w:rsid w:val="4DC38161"/>
    <w:rsid w:val="67696897"/>
    <w:rsid w:val="6EF2F3A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899E6CCA-8940-4E4B-846B-4C811C5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A019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basedOn w:val="Normal"/>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character" w:customStyle="1" w:styleId="Heading2Char">
    <w:name w:val="Heading 2 Char"/>
    <w:basedOn w:val="DefaultParagraphFont"/>
    <w:link w:val="Heading2"/>
    <w:semiHidden/>
    <w:rsid w:val="00A019BC"/>
    <w:rPr>
      <w:rFonts w:asciiTheme="majorHAnsi" w:eastAsiaTheme="majorEastAsia" w:hAnsiTheme="majorHAnsi" w:cstheme="majorBidi"/>
      <w:color w:val="2F5496" w:themeColor="accent1" w:themeShade="BF"/>
      <w:sz w:val="26"/>
      <w:szCs w:val="26"/>
      <w:lang w:val="en-GB" w:eastAsia="es-ES"/>
    </w:rPr>
  </w:style>
  <w:style w:type="paragraph" w:customStyle="1" w:styleId="Default">
    <w:name w:val="Default"/>
    <w:rsid w:val="0008434F"/>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eastAsia="en-US"/>
    </w:rPr>
  </w:style>
  <w:style w:type="paragraph" w:styleId="Revision">
    <w:name w:val="Revision"/>
    <w:hidden/>
    <w:uiPriority w:val="99"/>
    <w:semiHidden/>
    <w:rsid w:val="00DE4904"/>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8014">
      <w:bodyDiv w:val="1"/>
      <w:marLeft w:val="0"/>
      <w:marRight w:val="0"/>
      <w:marTop w:val="0"/>
      <w:marBottom w:val="0"/>
      <w:divBdr>
        <w:top w:val="none" w:sz="0" w:space="0" w:color="auto"/>
        <w:left w:val="none" w:sz="0" w:space="0" w:color="auto"/>
        <w:bottom w:val="none" w:sz="0" w:space="0" w:color="auto"/>
        <w:right w:val="none" w:sz="0" w:space="0" w:color="auto"/>
      </w:divBdr>
    </w:div>
    <w:div w:id="1338656819">
      <w:bodyDiv w:val="1"/>
      <w:marLeft w:val="0"/>
      <w:marRight w:val="0"/>
      <w:marTop w:val="0"/>
      <w:marBottom w:val="0"/>
      <w:divBdr>
        <w:top w:val="none" w:sz="0" w:space="0" w:color="auto"/>
        <w:left w:val="none" w:sz="0" w:space="0" w:color="auto"/>
        <w:bottom w:val="none" w:sz="0" w:space="0" w:color="auto"/>
        <w:right w:val="none" w:sz="0" w:space="0" w:color="auto"/>
      </w:divBdr>
    </w:div>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4F794D5436A428C24D167C03656A1" ma:contentTypeVersion="11" ma:contentTypeDescription="Create a new document." ma:contentTypeScope="" ma:versionID="9fda9ac89a0633b0a67fa429ed58f83a">
  <xsd:schema xmlns:xsd="http://www.w3.org/2001/XMLSchema" xmlns:xs="http://www.w3.org/2001/XMLSchema" xmlns:p="http://schemas.microsoft.com/office/2006/metadata/properties" xmlns:ns2="24e8b8a5-6d2a-4cd2-b416-e7301befdad6" xmlns:ns3="b032a6a2-7744-4bab-b28e-a053edcb6f3f" targetNamespace="http://schemas.microsoft.com/office/2006/metadata/properties" ma:root="true" ma:fieldsID="08a7832679511037eeb625045e0019c5" ns2:_="" ns3:_="">
    <xsd:import namespace="24e8b8a5-6d2a-4cd2-b416-e7301befdad6"/>
    <xsd:import namespace="b032a6a2-7744-4bab-b28e-a053edcb6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8a5-6d2a-4cd2-b416-e7301bef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2a6a2-7744-4bab-b28e-a053edcb6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3.xml><?xml version="1.0" encoding="utf-8"?>
<ds:datastoreItem xmlns:ds="http://schemas.openxmlformats.org/officeDocument/2006/customXml" ds:itemID="{BAB5C157-EDF5-4A3C-94B8-DE6C2186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8a5-6d2a-4cd2-b416-e7301befdad6"/>
    <ds:schemaRef ds:uri="b032a6a2-7744-4bab-b28e-a053edcb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DC6C5-B991-4C61-A0D2-6CB87FA893FF}">
  <ds:schemaRefs>
    <ds:schemaRef ds:uri="http://schemas.openxmlformats.org/officeDocument/2006/bibliography"/>
  </ds:schemaRefs>
</ds:datastoreItem>
</file>

<file path=customXml/itemProps5.xml><?xml version="1.0" encoding="utf-8"?>
<ds:datastoreItem xmlns:ds="http://schemas.openxmlformats.org/officeDocument/2006/customXml" ds:itemID="{A461D7CF-4EE0-4F22-843A-5BDFC410C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8152</CharactersWithSpaces>
  <SharedDoc>false</SharedDoc>
  <HLinks>
    <vt:vector size="6" baseType="variant">
      <vt:variant>
        <vt:i4>7012435</vt:i4>
      </vt:variant>
      <vt:variant>
        <vt:i4>0</vt:i4>
      </vt:variant>
      <vt:variant>
        <vt:i4>0</vt:i4>
      </vt:variant>
      <vt:variant>
        <vt:i4>5</vt:i4>
      </vt:variant>
      <vt:variant>
        <vt:lpwstr>mailto:ukrainehotline@iom.int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OHIRA Megumi</dc:creator>
  <cp:keywords/>
  <dc:description/>
  <cp:lastModifiedBy>INOUE Etsuko</cp:lastModifiedBy>
  <cp:revision>4</cp:revision>
  <cp:lastPrinted>2018-11-10T15:05:00Z</cp:lastPrinted>
  <dcterms:created xsi:type="dcterms:W3CDTF">2022-06-21T05:51:00Z</dcterms:created>
  <dcterms:modified xsi:type="dcterms:W3CDTF">2022-07-01T00:45:00Z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0x0101007A04F794D5436A428C24D167C03656A1</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