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7E16" w:rsidR="0024366C" w:rsidP="00F6477A" w:rsidRDefault="0024366C" w14:paraId="07A8DC04" w14:textId="340265A6">
      <w:pPr>
        <w:spacing w:after="0" w:line="240" w:lineRule="auto"/>
        <w:ind w:left="360" w:firstLine="270"/>
        <w:jc w:val="both"/>
        <w:rPr>
          <w:rFonts w:cstheme="minorHAnsi"/>
          <w:lang w:val="ru-RU"/>
        </w:rPr>
      </w:pPr>
    </w:p>
    <w:p w:rsidRPr="0038298A" w:rsidR="00B85F82" w:rsidP="00F6477A" w:rsidRDefault="0038298A" w14:paraId="13ACA750" w14:textId="177E9274">
      <w:pPr>
        <w:spacing w:after="0" w:line="240" w:lineRule="auto"/>
        <w:ind w:left="360" w:firstLine="270"/>
        <w:jc w:val="center"/>
        <w:rPr>
          <w:rFonts w:eastAsia="Arial" w:cstheme="minorHAnsi"/>
          <w:b/>
          <w:bCs/>
          <w:smallCaps/>
          <w:color w:val="548DD4" w:themeColor="text2" w:themeTint="99"/>
          <w:sz w:val="28"/>
          <w:szCs w:val="28"/>
          <w:lang w:val="uk-UA"/>
        </w:rPr>
      </w:pPr>
      <w:r>
        <w:rPr>
          <w:rFonts w:eastAsia="Arial" w:cstheme="minorHAnsi"/>
          <w:b/>
          <w:bCs/>
          <w:smallCaps/>
          <w:color w:val="548DD4" w:themeColor="text2" w:themeTint="99"/>
          <w:sz w:val="28"/>
          <w:szCs w:val="28"/>
          <w:lang w:val="uk-UA"/>
        </w:rPr>
        <w:t>Представництво МОМ в Україні</w:t>
      </w:r>
    </w:p>
    <w:p w:rsidRPr="005D113C" w:rsidR="00B85F82" w:rsidP="00F6477A" w:rsidRDefault="00B85F82" w14:paraId="619B7264" w14:textId="77777777">
      <w:pPr>
        <w:spacing w:after="0" w:line="240" w:lineRule="auto"/>
        <w:ind w:left="360" w:firstLine="270"/>
        <w:jc w:val="center"/>
        <w:rPr>
          <w:rFonts w:eastAsia="Arial" w:cstheme="minorHAnsi"/>
          <w:b/>
          <w:bCs/>
          <w:i/>
          <w:iCs/>
          <w:smallCaps/>
          <w:sz w:val="28"/>
          <w:szCs w:val="28"/>
          <w:lang w:val="ru-RU"/>
        </w:rPr>
      </w:pPr>
    </w:p>
    <w:p w:rsidRPr="0038298A" w:rsidR="00B85F82" w:rsidP="00F6477A" w:rsidRDefault="0038298A" w14:paraId="2380475D" w14:textId="3300346C">
      <w:pPr>
        <w:spacing w:after="0" w:line="240" w:lineRule="auto"/>
        <w:ind w:left="360" w:firstLine="270"/>
        <w:jc w:val="center"/>
        <w:rPr>
          <w:rFonts w:eastAsia="Arial" w:cstheme="minorHAnsi"/>
          <w:b/>
          <w:bCs/>
          <w:i/>
          <w:iCs/>
          <w:smallCaps/>
          <w:sz w:val="28"/>
          <w:szCs w:val="28"/>
          <w:lang w:val="uk-UA"/>
        </w:rPr>
      </w:pPr>
      <w:r>
        <w:rPr>
          <w:rFonts w:eastAsia="Arial" w:cstheme="minorHAnsi"/>
          <w:b/>
          <w:bCs/>
          <w:i/>
          <w:iCs/>
          <w:smallCaps/>
          <w:sz w:val="28"/>
          <w:szCs w:val="28"/>
          <w:lang w:val="uk-UA"/>
        </w:rPr>
        <w:t>Запит щодо підтвердження зацікавленості</w:t>
      </w:r>
    </w:p>
    <w:p w:rsidRPr="005D113C" w:rsidR="00B85F82" w:rsidP="00F6477A" w:rsidRDefault="00B85F82" w14:paraId="0B3E76E2" w14:textId="77777777">
      <w:pPr>
        <w:spacing w:after="0" w:line="240" w:lineRule="auto"/>
        <w:ind w:left="360" w:firstLine="270"/>
        <w:jc w:val="center"/>
        <w:rPr>
          <w:rFonts w:eastAsia="Arial" w:cstheme="minorHAnsi"/>
          <w:b/>
          <w:bCs/>
          <w:i/>
          <w:iCs/>
          <w:smallCaps/>
          <w:sz w:val="28"/>
          <w:szCs w:val="28"/>
          <w:lang w:val="ru-RU"/>
        </w:rPr>
      </w:pPr>
    </w:p>
    <w:p w:rsidR="007212B4" w:rsidP="00F6477A" w:rsidRDefault="007212B4" w14:paraId="3F03CFCC" w14:textId="10479B5B">
      <w:pPr>
        <w:spacing w:after="0" w:line="240" w:lineRule="auto"/>
        <w:ind w:left="360" w:firstLine="270"/>
        <w:jc w:val="center"/>
        <w:rPr>
          <w:rFonts w:eastAsia="Arial" w:cstheme="minorHAnsi"/>
          <w:b/>
          <w:bCs/>
          <w:i/>
          <w:iCs/>
          <w:smallCaps/>
          <w:sz w:val="28"/>
          <w:szCs w:val="28"/>
          <w:lang w:val="ru-RU"/>
        </w:rPr>
      </w:pPr>
      <w:r w:rsidRPr="007212B4">
        <w:rPr>
          <w:rFonts w:eastAsia="Arial" w:cstheme="minorHAnsi"/>
          <w:b/>
          <w:bCs/>
          <w:i/>
          <w:iCs/>
          <w:smallCaps/>
          <w:sz w:val="28"/>
          <w:szCs w:val="28"/>
          <w:lang w:val="ru-RU"/>
        </w:rPr>
        <w:t>UA10-2024-IP63 – «Партисипативний та орієнтований на громади підхід щодо</w:t>
      </w:r>
    </w:p>
    <w:p w:rsidRPr="007212B4" w:rsidR="0024366C" w:rsidP="00F6477A" w:rsidRDefault="007212B4" w14:paraId="3791328F" w14:textId="1A014D6B">
      <w:pPr>
        <w:spacing w:after="0" w:line="240" w:lineRule="auto"/>
        <w:ind w:left="360" w:firstLine="270"/>
        <w:jc w:val="center"/>
        <w:rPr>
          <w:rFonts w:ascii="Calibri" w:hAnsi="Calibri" w:cs="Calibri"/>
          <w:lang w:val="uk-UA"/>
        </w:rPr>
      </w:pPr>
      <w:r w:rsidRPr="007212B4">
        <w:rPr>
          <w:rFonts w:eastAsia="Arial" w:cstheme="minorHAnsi"/>
          <w:b/>
          <w:bCs/>
          <w:i/>
          <w:iCs/>
          <w:smallCaps/>
          <w:sz w:val="28"/>
          <w:szCs w:val="28"/>
          <w:lang w:val="ru-RU"/>
        </w:rPr>
        <w:t>захисту та стійких рішень»</w:t>
      </w:r>
    </w:p>
    <w:p w:rsidRPr="00116645" w:rsidR="006E408D" w:rsidP="00F6477A" w:rsidRDefault="006E408D" w14:paraId="2431815E" w14:textId="77777777">
      <w:pPr>
        <w:spacing w:after="0" w:line="240" w:lineRule="auto"/>
        <w:ind w:left="360" w:firstLine="270"/>
        <w:jc w:val="both"/>
        <w:rPr>
          <w:rFonts w:ascii="Calibri" w:hAnsi="Calibri" w:cs="Calibri"/>
          <w:lang w:val="uk-UA"/>
        </w:rPr>
      </w:pPr>
    </w:p>
    <w:p w:rsidRPr="00B85F82" w:rsidR="0024366C" w:rsidP="00F6477A" w:rsidRDefault="00C529A8" w14:paraId="584D5B89" w14:textId="4F4F2A24">
      <w:pPr>
        <w:tabs>
          <w:tab w:val="left" w:pos="810"/>
        </w:tabs>
        <w:spacing w:after="0" w:line="240" w:lineRule="auto"/>
        <w:ind w:left="360" w:firstLine="270"/>
        <w:jc w:val="both"/>
        <w:rPr>
          <w:rFonts w:eastAsia="Arial" w:cstheme="minorHAnsi"/>
          <w:lang w:val="ru-RU"/>
        </w:rPr>
      </w:pPr>
      <w:r w:rsidRPr="00026BEF">
        <w:rPr>
          <w:rFonts w:eastAsia="Arial" w:cstheme="minorHAnsi"/>
          <w:b/>
          <w:position w:val="-1"/>
        </w:rPr>
        <w:t>1</w:t>
      </w:r>
      <w:r w:rsidRPr="00026BEF" w:rsidR="7D8B5D93">
        <w:rPr>
          <w:rFonts w:eastAsia="Arial" w:cstheme="minorHAnsi"/>
          <w:b/>
          <w:bCs/>
          <w:position w:val="-1"/>
        </w:rPr>
        <w:t>.</w:t>
      </w:r>
      <w:r w:rsidRPr="00026BEF">
        <w:rPr>
          <w:rFonts w:eastAsia="Arial" w:cstheme="minorHAnsi"/>
          <w:position w:val="-1"/>
        </w:rPr>
        <w:tab/>
      </w:r>
      <w:r w:rsidR="0038298A">
        <w:rPr>
          <w:rFonts w:eastAsia="Arial" w:cstheme="minorHAnsi"/>
          <w:b/>
          <w:bCs/>
          <w:i/>
          <w:position w:val="3"/>
          <w:lang w:val="uk-UA"/>
        </w:rPr>
        <w:t>Терміни</w:t>
      </w:r>
      <w:r w:rsidR="00B85F82">
        <w:rPr>
          <w:rFonts w:eastAsia="Arial" w:cstheme="minorHAnsi"/>
          <w:b/>
          <w:bCs/>
          <w:i/>
          <w:position w:val="3"/>
          <w:lang w:val="ru-RU"/>
        </w:rPr>
        <w:t xml:space="preserve"> </w:t>
      </w:r>
    </w:p>
    <w:tbl>
      <w:tblPr>
        <w:tblStyle w:val="TableGrid"/>
        <w:tblW w:w="10489" w:type="dxa"/>
        <w:tblInd w:w="421" w:type="dxa"/>
        <w:tblLayout w:type="fixed"/>
        <w:tblLook w:val="01E0" w:firstRow="1" w:lastRow="1" w:firstColumn="1" w:lastColumn="1" w:noHBand="0" w:noVBand="0"/>
      </w:tblPr>
      <w:tblGrid>
        <w:gridCol w:w="5528"/>
        <w:gridCol w:w="4961"/>
      </w:tblGrid>
      <w:tr w:rsidRPr="00026BEF" w:rsidR="00D00051" w:rsidTr="00F6477A" w14:paraId="339E3C07" w14:textId="77777777">
        <w:trPr>
          <w:trHeight w:val="432"/>
        </w:trPr>
        <w:tc>
          <w:tcPr>
            <w:tcW w:w="5528" w:type="dxa"/>
            <w:shd w:val="clear" w:color="auto" w:fill="548DD4" w:themeFill="text2" w:themeFillTint="99"/>
            <w:vAlign w:val="center"/>
          </w:tcPr>
          <w:p w:rsidRPr="005D113C" w:rsidR="00D00051" w:rsidP="00F6477A" w:rsidRDefault="0038298A" w14:paraId="6B5E879D" w14:textId="122AD410">
            <w:pPr>
              <w:spacing w:after="120"/>
              <w:ind w:left="180"/>
              <w:rPr>
                <w:rFonts w:eastAsia="Arial" w:cstheme="minorHAnsi"/>
                <w:b/>
                <w:bCs/>
                <w:color w:val="FFFFFF"/>
                <w:sz w:val="24"/>
                <w:szCs w:val="24"/>
                <w:lang w:val="ru-RU"/>
              </w:rPr>
            </w:pPr>
            <w:r>
              <w:rPr>
                <w:rFonts w:eastAsia="Arial" w:cstheme="minorHAnsi"/>
                <w:b/>
                <w:bCs/>
                <w:color w:val="FFFFFF"/>
                <w:sz w:val="24"/>
                <w:szCs w:val="24"/>
                <w:lang w:val="uk-UA"/>
              </w:rPr>
              <w:t>Код запиту щодо підтвердження зацікавленості</w:t>
            </w:r>
          </w:p>
        </w:tc>
        <w:tc>
          <w:tcPr>
            <w:tcW w:w="4961" w:type="dxa"/>
            <w:vAlign w:val="center"/>
          </w:tcPr>
          <w:p w:rsidRPr="006B34E8" w:rsidR="00D00051" w:rsidP="00F6477A" w:rsidRDefault="00B85F82" w14:paraId="2485947D" w14:textId="7FCE70BF">
            <w:pPr>
              <w:tabs>
                <w:tab w:val="left" w:pos="1265"/>
              </w:tabs>
              <w:ind w:left="180"/>
              <w:rPr>
                <w:rFonts w:eastAsia="Calibri" w:cstheme="minorHAnsi"/>
              </w:rPr>
            </w:pPr>
            <w:r w:rsidRPr="006B34E8">
              <w:rPr>
                <w:rFonts w:eastAsia="Arial" w:cstheme="minorHAnsi"/>
              </w:rPr>
              <w:t>UA</w:t>
            </w:r>
            <w:r w:rsidRPr="006B34E8" w:rsidR="00CC089B">
              <w:rPr>
                <w:rFonts w:eastAsia="Arial" w:cstheme="minorHAnsi"/>
              </w:rPr>
              <w:t>10</w:t>
            </w:r>
            <w:r w:rsidRPr="006B34E8">
              <w:rPr>
                <w:rFonts w:eastAsia="Arial" w:cstheme="minorHAnsi"/>
              </w:rPr>
              <w:t>-202</w:t>
            </w:r>
            <w:r w:rsidRPr="006B34E8" w:rsidR="006F492B">
              <w:rPr>
                <w:rFonts w:eastAsia="Arial" w:cstheme="minorHAnsi"/>
              </w:rPr>
              <w:t>4</w:t>
            </w:r>
            <w:r w:rsidRPr="006B34E8">
              <w:rPr>
                <w:rFonts w:eastAsia="Arial" w:cstheme="minorHAnsi"/>
              </w:rPr>
              <w:t>-</w:t>
            </w:r>
            <w:r w:rsidRPr="006B34E8" w:rsidR="00CC089B">
              <w:rPr>
                <w:rFonts w:eastAsia="Arial" w:cstheme="minorHAnsi"/>
              </w:rPr>
              <w:t>I</w:t>
            </w:r>
            <w:r w:rsidRPr="006B34E8" w:rsidR="008009DE">
              <w:rPr>
                <w:rFonts w:eastAsia="Arial" w:cstheme="minorHAnsi"/>
              </w:rPr>
              <w:t>P63</w:t>
            </w:r>
          </w:p>
        </w:tc>
      </w:tr>
      <w:tr w:rsidRPr="00026BEF" w:rsidR="0024366C" w:rsidTr="00F6477A" w14:paraId="3DFC9E05" w14:textId="77777777">
        <w:trPr>
          <w:trHeight w:val="432"/>
        </w:trPr>
        <w:tc>
          <w:tcPr>
            <w:tcW w:w="5528" w:type="dxa"/>
            <w:shd w:val="clear" w:color="auto" w:fill="548DD4" w:themeFill="text2" w:themeFillTint="99"/>
            <w:vAlign w:val="center"/>
          </w:tcPr>
          <w:p w:rsidRPr="0038298A" w:rsidR="0024366C" w:rsidP="00F6477A" w:rsidRDefault="0038298A" w14:paraId="3FAA2CF3" w14:textId="3A9073E9">
            <w:pPr>
              <w:spacing w:after="120"/>
              <w:ind w:left="180"/>
              <w:rPr>
                <w:rFonts w:eastAsia="Arial" w:cstheme="minorHAnsi"/>
                <w:b/>
                <w:bCs/>
                <w:color w:val="FFFFFF"/>
                <w:sz w:val="24"/>
                <w:szCs w:val="24"/>
                <w:lang w:val="uk-UA"/>
              </w:rPr>
            </w:pPr>
            <w:r>
              <w:rPr>
                <w:rFonts w:eastAsia="Arial" w:cstheme="minorHAnsi"/>
                <w:b/>
                <w:bCs/>
                <w:color w:val="FFFFFF"/>
                <w:sz w:val="24"/>
                <w:szCs w:val="24"/>
                <w:lang w:val="uk-UA"/>
              </w:rPr>
              <w:t>Опубліковано (дата)</w:t>
            </w:r>
          </w:p>
        </w:tc>
        <w:tc>
          <w:tcPr>
            <w:tcW w:w="4961" w:type="dxa"/>
            <w:vAlign w:val="center"/>
          </w:tcPr>
          <w:p w:rsidRPr="006B34E8" w:rsidR="0024366C" w:rsidP="00F6477A" w:rsidRDefault="006B34E8" w14:paraId="7E8B3852" w14:textId="7A942F4F">
            <w:pPr>
              <w:ind w:left="180"/>
              <w:rPr>
                <w:rFonts w:ascii="Calibri" w:hAnsi="Calibri" w:cs="Calibri"/>
                <w:color w:val="000000"/>
                <w:shd w:val="clear" w:color="auto" w:fill="FFFFFF"/>
                <w:lang w:val="ru-RU"/>
              </w:rPr>
            </w:pPr>
            <w:r>
              <w:rPr>
                <w:rFonts w:ascii="Calibri" w:hAnsi="Calibri" w:cs="Calibri"/>
                <w:color w:val="000000"/>
                <w:shd w:val="clear" w:color="auto" w:fill="FFFFFF"/>
              </w:rPr>
              <w:t xml:space="preserve">26 </w:t>
            </w:r>
            <w:r w:rsidR="00D13249">
              <w:rPr>
                <w:rFonts w:ascii="Calibri" w:hAnsi="Calibri" w:cs="Calibri"/>
                <w:color w:val="000000"/>
                <w:shd w:val="clear" w:color="auto" w:fill="FFFFFF"/>
                <w:lang w:val="ru-RU"/>
              </w:rPr>
              <w:t>серпня</w:t>
            </w:r>
            <w:r w:rsidRPr="006B34E8" w:rsidR="006F492B">
              <w:rPr>
                <w:rFonts w:ascii="Calibri" w:hAnsi="Calibri" w:cs="Calibri"/>
                <w:color w:val="000000"/>
                <w:shd w:val="clear" w:color="auto" w:fill="FFFFFF"/>
                <w:lang w:val="ru-RU"/>
              </w:rPr>
              <w:t xml:space="preserve"> 2024</w:t>
            </w:r>
          </w:p>
        </w:tc>
      </w:tr>
      <w:tr w:rsidRPr="005E6A37" w:rsidR="0024366C" w:rsidTr="00F6477A" w14:paraId="04C50E9A" w14:textId="77777777">
        <w:trPr>
          <w:trHeight w:val="432"/>
        </w:trPr>
        <w:tc>
          <w:tcPr>
            <w:tcW w:w="5528" w:type="dxa"/>
            <w:shd w:val="clear" w:color="auto" w:fill="548DD4" w:themeFill="text2" w:themeFillTint="99"/>
            <w:vAlign w:val="center"/>
          </w:tcPr>
          <w:p w:rsidRPr="0038298A" w:rsidR="0024366C" w:rsidP="00F6477A" w:rsidRDefault="0038298A" w14:paraId="1F4705F4" w14:textId="74C9C9AB">
            <w:pPr>
              <w:spacing w:after="120"/>
              <w:ind w:left="180"/>
              <w:rPr>
                <w:rFonts w:eastAsia="Arial" w:cstheme="minorHAnsi"/>
                <w:b/>
                <w:bCs/>
                <w:color w:val="FFFFFF"/>
                <w:sz w:val="24"/>
                <w:szCs w:val="24"/>
                <w:lang w:val="uk-UA"/>
              </w:rPr>
            </w:pPr>
            <w:r>
              <w:rPr>
                <w:rFonts w:eastAsia="Arial" w:cstheme="minorHAnsi"/>
                <w:b/>
                <w:bCs/>
                <w:color w:val="FFFFFF"/>
                <w:sz w:val="24"/>
                <w:szCs w:val="24"/>
                <w:lang w:val="uk-UA"/>
              </w:rPr>
              <w:t>Граничний термін для подачі запитів для роз</w:t>
            </w:r>
            <w:r w:rsidRPr="005D113C">
              <w:rPr>
                <w:rFonts w:eastAsia="Arial" w:cstheme="minorHAnsi"/>
                <w:b/>
                <w:bCs/>
                <w:color w:val="FFFFFF"/>
                <w:sz w:val="24"/>
                <w:szCs w:val="24"/>
                <w:lang w:val="ru-RU"/>
              </w:rPr>
              <w:t>’</w:t>
            </w:r>
            <w:r>
              <w:rPr>
                <w:rFonts w:eastAsia="Arial" w:cstheme="minorHAnsi"/>
                <w:b/>
                <w:bCs/>
                <w:color w:val="FFFFFF"/>
                <w:sz w:val="24"/>
                <w:szCs w:val="24"/>
                <w:lang w:val="uk-UA"/>
              </w:rPr>
              <w:t>яснень</w:t>
            </w:r>
          </w:p>
        </w:tc>
        <w:tc>
          <w:tcPr>
            <w:tcW w:w="4961" w:type="dxa"/>
            <w:vAlign w:val="center"/>
          </w:tcPr>
          <w:p w:rsidRPr="00D13249" w:rsidR="0024366C" w:rsidP="00F6477A" w:rsidRDefault="0038298A" w14:paraId="02BC16D8" w14:textId="5DCA554A">
            <w:pPr>
              <w:ind w:left="180"/>
              <w:rPr>
                <w:rFonts w:eastAsia="Arial" w:cstheme="minorHAnsi"/>
                <w:lang w:val="uk-UA"/>
              </w:rPr>
            </w:pPr>
            <w:r w:rsidRPr="00D13249">
              <w:rPr>
                <w:rFonts w:cstheme="minorHAnsi"/>
                <w:lang w:val="uk-UA"/>
              </w:rPr>
              <w:t xml:space="preserve">Не пізніше, ніж за 3 дні до </w:t>
            </w:r>
            <w:r w:rsidRPr="00D13249" w:rsidR="004C2876">
              <w:rPr>
                <w:rFonts w:cstheme="minorHAnsi"/>
                <w:lang w:val="uk-UA"/>
              </w:rPr>
              <w:t>г</w:t>
            </w:r>
            <w:r w:rsidRPr="00D13249">
              <w:rPr>
                <w:rFonts w:cstheme="minorHAnsi"/>
                <w:lang w:val="uk-UA"/>
              </w:rPr>
              <w:t>раничного терміну подачі заявок</w:t>
            </w:r>
          </w:p>
        </w:tc>
      </w:tr>
      <w:tr w:rsidRPr="00026BEF" w:rsidR="0024366C" w:rsidTr="00F6477A" w14:paraId="27061400" w14:textId="77777777">
        <w:trPr>
          <w:trHeight w:val="432"/>
        </w:trPr>
        <w:tc>
          <w:tcPr>
            <w:tcW w:w="5528" w:type="dxa"/>
            <w:shd w:val="clear" w:color="auto" w:fill="548DD4" w:themeFill="text2" w:themeFillTint="99"/>
            <w:vAlign w:val="center"/>
          </w:tcPr>
          <w:p w:rsidRPr="0038298A" w:rsidR="0024366C" w:rsidP="00F6477A" w:rsidRDefault="0038298A" w14:paraId="16CDCAEB" w14:textId="3157F6B7">
            <w:pPr>
              <w:spacing w:after="120"/>
              <w:ind w:left="180"/>
              <w:rPr>
                <w:rFonts w:eastAsia="Arial" w:cstheme="minorHAnsi"/>
                <w:b/>
                <w:bCs/>
                <w:color w:val="FFFFFF"/>
                <w:sz w:val="24"/>
                <w:szCs w:val="24"/>
                <w:lang w:val="uk-UA"/>
              </w:rPr>
            </w:pPr>
            <w:r>
              <w:rPr>
                <w:rFonts w:eastAsia="Arial" w:cstheme="minorHAnsi"/>
                <w:b/>
                <w:bCs/>
                <w:color w:val="FFFFFF"/>
                <w:sz w:val="24"/>
                <w:szCs w:val="24"/>
                <w:lang w:val="uk-UA"/>
              </w:rPr>
              <w:t>Граничний термін подачі заявки</w:t>
            </w:r>
          </w:p>
        </w:tc>
        <w:tc>
          <w:tcPr>
            <w:tcW w:w="4961" w:type="dxa"/>
            <w:shd w:val="clear" w:color="auto" w:fill="auto"/>
            <w:vAlign w:val="center"/>
          </w:tcPr>
          <w:p w:rsidRPr="00D13249" w:rsidR="0024366C" w:rsidP="00F6477A" w:rsidRDefault="00D13249" w14:paraId="6FEE60D7" w14:textId="13B23F65">
            <w:pPr>
              <w:ind w:left="180"/>
              <w:rPr>
                <w:rFonts w:eastAsia="Arial" w:cstheme="minorHAnsi"/>
              </w:rPr>
            </w:pPr>
            <w:r w:rsidRPr="00D13249">
              <w:rPr>
                <w:rFonts w:ascii="Calibri" w:hAnsi="Calibri" w:cs="Calibri"/>
                <w:color w:val="000000"/>
                <w:shd w:val="clear" w:color="auto" w:fill="FFFFFF"/>
                <w:lang w:val="ru-RU"/>
              </w:rPr>
              <w:t>09 вересня</w:t>
            </w:r>
            <w:r w:rsidRPr="00D13249" w:rsidR="006F492B">
              <w:rPr>
                <w:rFonts w:ascii="Calibri" w:hAnsi="Calibri" w:cs="Calibri"/>
                <w:color w:val="000000"/>
                <w:shd w:val="clear" w:color="auto" w:fill="FFFFFF"/>
                <w:lang w:val="ru-RU"/>
              </w:rPr>
              <w:t xml:space="preserve"> 2024</w:t>
            </w:r>
          </w:p>
        </w:tc>
      </w:tr>
      <w:tr w:rsidRPr="005E6A37" w:rsidR="0024366C" w:rsidTr="00F6477A" w14:paraId="52E59E6E" w14:textId="77777777">
        <w:trPr>
          <w:trHeight w:val="432"/>
        </w:trPr>
        <w:tc>
          <w:tcPr>
            <w:tcW w:w="5528" w:type="dxa"/>
            <w:tcBorders>
              <w:bottom w:val="single" w:color="000000" w:themeColor="text1" w:sz="4" w:space="0"/>
            </w:tcBorders>
            <w:shd w:val="clear" w:color="auto" w:fill="548DD4" w:themeFill="text2" w:themeFillTint="99"/>
            <w:vAlign w:val="center"/>
          </w:tcPr>
          <w:p w:rsidRPr="0038298A" w:rsidR="0024366C" w:rsidP="00F6477A" w:rsidRDefault="0038298A" w14:paraId="2F3A17D9" w14:textId="475F511E">
            <w:pPr>
              <w:spacing w:after="120"/>
              <w:ind w:left="180"/>
              <w:rPr>
                <w:rFonts w:eastAsia="Arial" w:cstheme="minorHAnsi"/>
                <w:b/>
                <w:bCs/>
                <w:color w:val="FFFFFF"/>
                <w:sz w:val="24"/>
                <w:szCs w:val="24"/>
                <w:lang w:val="uk-UA"/>
              </w:rPr>
            </w:pPr>
            <w:r>
              <w:rPr>
                <w:rFonts w:eastAsia="Arial" w:cstheme="minorHAnsi"/>
                <w:b/>
                <w:bCs/>
                <w:color w:val="FFFFFF"/>
                <w:sz w:val="24"/>
                <w:szCs w:val="24"/>
                <w:lang w:val="uk-UA"/>
              </w:rPr>
              <w:t>Повідомлення про результати</w:t>
            </w:r>
          </w:p>
        </w:tc>
        <w:tc>
          <w:tcPr>
            <w:tcW w:w="4961" w:type="dxa"/>
            <w:vAlign w:val="center"/>
          </w:tcPr>
          <w:p w:rsidRPr="0038298A" w:rsidR="0024366C" w:rsidP="00F6477A" w:rsidRDefault="0038298A" w14:paraId="62B19D1F" w14:textId="6E10BA91">
            <w:pPr>
              <w:ind w:left="180"/>
              <w:rPr>
                <w:rFonts w:eastAsia="Arial" w:cstheme="minorHAnsi"/>
                <w:lang w:val="uk-UA"/>
              </w:rPr>
            </w:pPr>
            <w:r>
              <w:rPr>
                <w:rFonts w:cstheme="minorHAnsi"/>
                <w:lang w:val="uk-UA"/>
              </w:rPr>
              <w:t>Протягом чотирьох тижнів після граничного терміну подання заявки</w:t>
            </w:r>
          </w:p>
        </w:tc>
      </w:tr>
      <w:tr w:rsidRPr="005E6A37" w:rsidR="0024366C" w:rsidTr="00F6477A" w14:paraId="03409089" w14:textId="77777777">
        <w:trPr>
          <w:trHeight w:val="432"/>
        </w:trPr>
        <w:tc>
          <w:tcPr>
            <w:tcW w:w="5528" w:type="dxa"/>
            <w:tcBorders>
              <w:bottom w:val="single" w:color="auto" w:sz="4" w:space="0"/>
            </w:tcBorders>
            <w:shd w:val="clear" w:color="auto" w:fill="548DD4" w:themeFill="text2" w:themeFillTint="99"/>
            <w:vAlign w:val="center"/>
          </w:tcPr>
          <w:p w:rsidRPr="0038298A" w:rsidR="0024366C" w:rsidP="00F6477A" w:rsidRDefault="0038298A" w14:paraId="4DFBB894" w14:textId="71F3B4B1">
            <w:pPr>
              <w:spacing w:after="120"/>
              <w:ind w:left="180"/>
              <w:rPr>
                <w:rFonts w:eastAsia="Arial" w:cstheme="minorHAnsi"/>
                <w:b/>
                <w:bCs/>
                <w:color w:val="FFFFFF"/>
                <w:sz w:val="24"/>
                <w:szCs w:val="24"/>
                <w:lang w:val="uk-UA"/>
              </w:rPr>
            </w:pPr>
            <w:r>
              <w:rPr>
                <w:rFonts w:eastAsia="Arial" w:cstheme="minorHAnsi"/>
                <w:b/>
                <w:bCs/>
                <w:color w:val="FFFFFF"/>
                <w:sz w:val="24"/>
                <w:szCs w:val="24"/>
                <w:lang w:val="uk-UA"/>
              </w:rPr>
              <w:t>Період потенційного залучення Виконавчих Партнерів</w:t>
            </w:r>
          </w:p>
        </w:tc>
        <w:tc>
          <w:tcPr>
            <w:tcW w:w="4961" w:type="dxa"/>
            <w:vAlign w:val="center"/>
          </w:tcPr>
          <w:p w:rsidRPr="0038298A" w:rsidR="0024366C" w:rsidP="00F6477A" w:rsidRDefault="00556ADD" w14:paraId="4CE4DEB4" w14:textId="1241DFE0">
            <w:pPr>
              <w:ind w:left="180"/>
              <w:rPr>
                <w:rFonts w:eastAsia="Arial" w:cstheme="minorHAnsi"/>
                <w:highlight w:val="yellow"/>
                <w:lang w:val="uk-UA"/>
              </w:rPr>
            </w:pPr>
            <w:r w:rsidRPr="00556ADD">
              <w:rPr>
                <w:rFonts w:eastAsia="Calibri"/>
                <w:color w:val="000000" w:themeColor="text1"/>
                <w:lang w:val="ru-RU"/>
              </w:rPr>
              <w:t>Орієнтовно з 1 жовтня 2024 року по 31 березня 2027 року</w:t>
            </w:r>
          </w:p>
        </w:tc>
      </w:tr>
    </w:tbl>
    <w:p w:rsidRPr="00556ADD" w:rsidR="0024366C" w:rsidP="00F6477A" w:rsidRDefault="0024366C" w14:paraId="4CD9C909" w14:textId="77777777">
      <w:pPr>
        <w:spacing w:after="0" w:line="240" w:lineRule="auto"/>
        <w:ind w:left="360" w:firstLine="270"/>
        <w:jc w:val="both"/>
        <w:rPr>
          <w:rFonts w:cstheme="minorHAnsi"/>
          <w:lang w:val="ru-RU"/>
        </w:rPr>
      </w:pPr>
    </w:p>
    <w:p w:rsidRPr="005D113C" w:rsidR="00B85F82" w:rsidP="00F6477A" w:rsidRDefault="00C529A8" w14:paraId="3118F809" w14:textId="0C7ECAE4">
      <w:pPr>
        <w:spacing w:after="0" w:line="240" w:lineRule="auto"/>
        <w:ind w:left="360" w:firstLine="270"/>
        <w:jc w:val="both"/>
        <w:rPr>
          <w:rFonts w:ascii="Gill Sans Nova" w:hAnsi="Gill Sans Nova" w:eastAsiaTheme="minorEastAsia"/>
          <w:i/>
          <w:iCs/>
          <w:smallCaps/>
          <w:color w:val="000000" w:themeColor="text1"/>
          <w:lang w:val="ru-RU"/>
        </w:rPr>
      </w:pPr>
      <w:r w:rsidRPr="005D113C">
        <w:rPr>
          <w:rFonts w:eastAsia="Arial" w:cstheme="minorHAnsi"/>
          <w:b/>
          <w:position w:val="-4"/>
          <w:lang w:val="ru-RU"/>
        </w:rPr>
        <w:t>2</w:t>
      </w:r>
      <w:r w:rsidRPr="005D113C" w:rsidR="1E6A6E00">
        <w:rPr>
          <w:rFonts w:eastAsia="Arial" w:cstheme="minorHAnsi"/>
          <w:b/>
          <w:position w:val="-4"/>
          <w:lang w:val="ru-RU"/>
        </w:rPr>
        <w:t>.</w:t>
      </w:r>
      <w:r w:rsidRPr="005D113C">
        <w:rPr>
          <w:rFonts w:eastAsia="Arial" w:cstheme="minorHAnsi"/>
          <w:position w:val="-4"/>
          <w:lang w:val="ru-RU"/>
        </w:rPr>
        <w:tab/>
      </w:r>
      <w:r w:rsidR="0038298A">
        <w:rPr>
          <w:rFonts w:eastAsia="Arial" w:cstheme="minorHAnsi"/>
          <w:b/>
          <w:bCs/>
          <w:i/>
          <w:lang w:val="uk-UA"/>
        </w:rPr>
        <w:t>Місце проведення</w:t>
      </w:r>
      <w:r w:rsidRPr="005D113C" w:rsidR="008A7D81">
        <w:rPr>
          <w:rFonts w:eastAsia="Arial" w:cstheme="minorHAnsi"/>
          <w:b/>
          <w:bCs/>
          <w:i/>
          <w:lang w:val="ru-RU"/>
        </w:rPr>
        <w:t xml:space="preserve"> </w:t>
      </w:r>
    </w:p>
    <w:p w:rsidRPr="005D113C" w:rsidR="006E408D" w:rsidP="00F6477A" w:rsidRDefault="0038298A" w14:paraId="36A4855F" w14:textId="4341B824">
      <w:pPr>
        <w:pStyle w:val="paragraph"/>
        <w:spacing w:before="0" w:beforeAutospacing="0" w:after="0" w:afterAutospacing="0"/>
        <w:ind w:left="360" w:firstLine="270"/>
        <w:jc w:val="both"/>
        <w:textAlignment w:val="baseline"/>
        <w:rPr>
          <w:rFonts w:ascii="Segoe UI" w:hAnsi="Segoe UI" w:cs="Segoe UI"/>
          <w:color w:val="808080" w:themeColor="background1" w:themeShade="80"/>
          <w:sz w:val="18"/>
          <w:szCs w:val="18"/>
          <w:lang w:val="ru-RU"/>
        </w:rPr>
      </w:pPr>
      <w:r w:rsidRPr="49E2A362">
        <w:rPr>
          <w:rStyle w:val="normaltextrun"/>
          <w:rFonts w:ascii="Calibri" w:hAnsi="Calibri" w:cs="Calibri"/>
          <w:sz w:val="22"/>
          <w:szCs w:val="22"/>
          <w:lang w:val="uk-UA"/>
        </w:rPr>
        <w:t xml:space="preserve">МОМ прагне укласти контракт з </w:t>
      </w:r>
      <w:r w:rsidRPr="49E2A362" w:rsidR="006578D0">
        <w:rPr>
          <w:rStyle w:val="normaltextrun"/>
          <w:rFonts w:ascii="Calibri" w:hAnsi="Calibri" w:cs="Calibri"/>
          <w:sz w:val="22"/>
          <w:szCs w:val="22"/>
          <w:lang w:val="uk-UA"/>
        </w:rPr>
        <w:t>Виконавчими</w:t>
      </w:r>
      <w:r w:rsidRPr="49E2A362">
        <w:rPr>
          <w:rStyle w:val="normaltextrun"/>
          <w:rFonts w:ascii="Calibri" w:hAnsi="Calibri" w:cs="Calibri"/>
          <w:sz w:val="22"/>
          <w:szCs w:val="22"/>
          <w:lang w:val="uk-UA"/>
        </w:rPr>
        <w:t xml:space="preserve"> Партнерами (ВП) для імплементації </w:t>
      </w:r>
      <w:r w:rsidRPr="49E2A362" w:rsidR="00FD767A">
        <w:rPr>
          <w:rStyle w:val="normaltextrun"/>
          <w:rFonts w:ascii="Calibri" w:hAnsi="Calibri" w:cs="Calibri"/>
          <w:sz w:val="22"/>
          <w:szCs w:val="22"/>
          <w:lang w:val="uk-UA"/>
        </w:rPr>
        <w:t>проєкт</w:t>
      </w:r>
      <w:r w:rsidRPr="49E2A362" w:rsidR="00043D43">
        <w:rPr>
          <w:rStyle w:val="normaltextrun"/>
          <w:rFonts w:ascii="Calibri" w:hAnsi="Calibri" w:cs="Calibri"/>
          <w:sz w:val="22"/>
          <w:szCs w:val="22"/>
          <w:lang w:val="uk-UA"/>
        </w:rPr>
        <w:t>ів</w:t>
      </w:r>
      <w:r w:rsidRPr="49E2A362">
        <w:rPr>
          <w:rStyle w:val="normaltextrun"/>
          <w:rFonts w:ascii="Calibri" w:hAnsi="Calibri" w:cs="Calibri"/>
          <w:sz w:val="22"/>
          <w:szCs w:val="22"/>
          <w:lang w:val="uk-UA"/>
        </w:rPr>
        <w:t xml:space="preserve"> у таких регіонах</w:t>
      </w:r>
      <w:r w:rsidRPr="49E2A362" w:rsidR="006E408D">
        <w:rPr>
          <w:rStyle w:val="normaltextrun"/>
          <w:rFonts w:ascii="Calibri" w:hAnsi="Calibri" w:cs="Calibri"/>
          <w:sz w:val="22"/>
          <w:szCs w:val="22"/>
          <w:lang w:val="ru-RU"/>
        </w:rPr>
        <w:t>:</w:t>
      </w:r>
      <w:r w:rsidRPr="49E2A362" w:rsidR="006E408D">
        <w:rPr>
          <w:rStyle w:val="eop"/>
          <w:rFonts w:ascii="Calibri" w:hAnsi="Calibri" w:cs="Calibri"/>
          <w:sz w:val="22"/>
          <w:szCs w:val="22"/>
        </w:rPr>
        <w:t> </w:t>
      </w:r>
      <w:r w:rsidRPr="49E2A362" w:rsidR="00976F60">
        <w:rPr>
          <w:rStyle w:val="normaltextrun"/>
          <w:rFonts w:ascii="Calibri" w:hAnsi="Calibri" w:cs="Calibri"/>
          <w:sz w:val="22"/>
          <w:szCs w:val="22"/>
          <w:lang w:val="ru-RU"/>
        </w:rPr>
        <w:t xml:space="preserve">Київська, Чернігівська, Харківська та </w:t>
      </w:r>
      <w:r w:rsidRPr="49E2A362" w:rsidR="00976F60">
        <w:rPr>
          <w:rStyle w:val="normaltextrun"/>
          <w:rFonts w:ascii="Calibri" w:hAnsi="Calibri" w:cs="Calibri"/>
          <w:sz w:val="22"/>
          <w:szCs w:val="22"/>
          <w:lang w:val="uk-UA"/>
        </w:rPr>
        <w:t xml:space="preserve">Дніпропетровська </w:t>
      </w:r>
      <w:r w:rsidRPr="49E2A362" w:rsidR="00976F60">
        <w:rPr>
          <w:rStyle w:val="normaltextrun"/>
          <w:rFonts w:ascii="Calibri" w:hAnsi="Calibri" w:cs="Calibri"/>
          <w:sz w:val="22"/>
          <w:szCs w:val="22"/>
          <w:lang w:val="ru-RU"/>
        </w:rPr>
        <w:t>області</w:t>
      </w:r>
    </w:p>
    <w:p w:rsidR="006E408D" w:rsidP="00F6477A" w:rsidRDefault="006E408D" w14:paraId="4DC129E3" w14:textId="209DABD2">
      <w:pPr>
        <w:pStyle w:val="paragraph"/>
        <w:spacing w:before="0" w:beforeAutospacing="0" w:after="0" w:afterAutospacing="0"/>
        <w:ind w:left="360" w:firstLine="270"/>
        <w:jc w:val="both"/>
        <w:textAlignment w:val="baseline"/>
        <w:rPr>
          <w:rStyle w:val="normaltextrun"/>
          <w:rFonts w:ascii="Calibri" w:hAnsi="Calibri" w:cs="Calibri"/>
          <w:sz w:val="22"/>
          <w:szCs w:val="22"/>
          <w:lang w:val="uk-UA"/>
        </w:rPr>
      </w:pPr>
      <w:r w:rsidRPr="006E408D">
        <w:rPr>
          <w:rStyle w:val="eop"/>
          <w:rFonts w:ascii="Calibri" w:hAnsi="Calibri" w:cs="Calibri"/>
          <w:color w:val="808080" w:themeColor="background1" w:themeShade="80"/>
          <w:sz w:val="22"/>
          <w:szCs w:val="22"/>
        </w:rPr>
        <w:t> </w:t>
      </w:r>
      <w:r w:rsidRPr="00F20F0B" w:rsidR="008856B7">
        <w:rPr>
          <w:rStyle w:val="normaltextrun"/>
          <w:rFonts w:ascii="Calibri" w:hAnsi="Calibri" w:cs="Calibri"/>
          <w:sz w:val="22"/>
          <w:szCs w:val="22"/>
          <w:lang w:val="uk-UA"/>
        </w:rPr>
        <w:t>Точні локації для збору дани</w:t>
      </w:r>
      <w:r w:rsidRPr="00F20F0B" w:rsidR="00116645">
        <w:rPr>
          <w:rStyle w:val="normaltextrun"/>
          <w:rFonts w:ascii="Calibri" w:hAnsi="Calibri" w:cs="Calibri"/>
          <w:sz w:val="22"/>
          <w:szCs w:val="22"/>
          <w:lang w:val="uk-UA"/>
        </w:rPr>
        <w:t>х</w:t>
      </w:r>
      <w:r w:rsidRPr="00F20F0B" w:rsidR="008856B7">
        <w:rPr>
          <w:rStyle w:val="normaltextrun"/>
          <w:rFonts w:ascii="Calibri" w:hAnsi="Calibri" w:cs="Calibri"/>
          <w:sz w:val="22"/>
          <w:szCs w:val="22"/>
          <w:lang w:val="uk-UA"/>
        </w:rPr>
        <w:t xml:space="preserve"> будуть додатково узгоджені та затверджені МОМ на основі вказівок щодо доступу, наданих польовими е</w:t>
      </w:r>
      <w:r w:rsidRPr="0052020B" w:rsidR="008856B7">
        <w:rPr>
          <w:rStyle w:val="normaltextrun"/>
          <w:rFonts w:ascii="Calibri" w:hAnsi="Calibri" w:cs="Calibri"/>
          <w:sz w:val="22"/>
          <w:szCs w:val="22"/>
          <w:lang w:val="uk-UA"/>
        </w:rPr>
        <w:t>ксперта</w:t>
      </w:r>
      <w:r w:rsidRPr="00F20F0B" w:rsidR="008856B7">
        <w:rPr>
          <w:rStyle w:val="normaltextrun"/>
          <w:rFonts w:ascii="Calibri" w:hAnsi="Calibri" w:cs="Calibri"/>
          <w:sz w:val="22"/>
          <w:szCs w:val="22"/>
          <w:lang w:val="uk-UA"/>
        </w:rPr>
        <w:t>ми</w:t>
      </w:r>
      <w:r w:rsidRPr="0052020B" w:rsidR="00AD1EA1">
        <w:rPr>
          <w:rStyle w:val="normaltextrun"/>
          <w:rFonts w:ascii="Calibri" w:hAnsi="Calibri" w:cs="Calibri"/>
          <w:sz w:val="22"/>
          <w:szCs w:val="22"/>
          <w:lang w:val="uk-UA"/>
        </w:rPr>
        <w:t xml:space="preserve">. </w:t>
      </w:r>
      <w:r w:rsidRPr="0052020B" w:rsidR="0052020B">
        <w:rPr>
          <w:rStyle w:val="normaltextrun"/>
          <w:rFonts w:ascii="Calibri" w:hAnsi="Calibri" w:cs="Calibri"/>
          <w:sz w:val="22"/>
          <w:szCs w:val="22"/>
          <w:lang w:val="uk-UA"/>
        </w:rPr>
        <w:t xml:space="preserve">МОМ залишає за собою право вносити зміни до списку </w:t>
      </w:r>
      <w:r w:rsidR="0052020B">
        <w:rPr>
          <w:rStyle w:val="normaltextrun"/>
          <w:rFonts w:ascii="Calibri" w:hAnsi="Calibri" w:cs="Calibri"/>
          <w:sz w:val="22"/>
          <w:szCs w:val="22"/>
          <w:lang w:val="uk-UA"/>
        </w:rPr>
        <w:t>локацій</w:t>
      </w:r>
      <w:r w:rsidRPr="0052020B" w:rsidR="0052020B">
        <w:rPr>
          <w:rStyle w:val="normaltextrun"/>
          <w:rFonts w:ascii="Calibri" w:hAnsi="Calibri" w:cs="Calibri"/>
          <w:sz w:val="22"/>
          <w:szCs w:val="22"/>
          <w:lang w:val="uk-UA"/>
        </w:rPr>
        <w:t xml:space="preserve"> виходячи з міркувань безпеки, вимог донорів та будь-яких інших факторів, які можуть вплинути на реалізацію проекту.</w:t>
      </w:r>
    </w:p>
    <w:p w:rsidRPr="00BB4684" w:rsidR="00FD70E6" w:rsidP="00F6477A" w:rsidRDefault="00FD70E6" w14:paraId="19011854" w14:textId="357E5D6E">
      <w:pPr>
        <w:pStyle w:val="paragraph"/>
        <w:spacing w:before="0" w:beforeAutospacing="0" w:after="0" w:afterAutospacing="0"/>
        <w:ind w:left="360" w:firstLine="270"/>
        <w:jc w:val="both"/>
        <w:textAlignment w:val="baseline"/>
        <w:rPr>
          <w:rFonts w:ascii="Segoe UI" w:hAnsi="Segoe UI" w:cs="Segoe UI"/>
          <w:color w:val="808080" w:themeColor="background1" w:themeShade="80"/>
          <w:sz w:val="18"/>
          <w:szCs w:val="18"/>
          <w:lang w:val="uk-UA"/>
        </w:rPr>
      </w:pPr>
      <w:r w:rsidRPr="00430070">
        <w:rPr>
          <w:rStyle w:val="eop"/>
          <w:rFonts w:ascii="Calibri" w:hAnsi="Calibri" w:cs="Calibri"/>
          <w:sz w:val="22"/>
          <w:szCs w:val="22"/>
        </w:rPr>
        <w:t> </w:t>
      </w:r>
      <w:r w:rsidRPr="00430070">
        <w:rPr>
          <w:rStyle w:val="normaltextrun"/>
          <w:rFonts w:ascii="Calibri" w:hAnsi="Calibri" w:cs="Calibri"/>
          <w:sz w:val="22"/>
          <w:szCs w:val="22"/>
          <w:shd w:val="clear" w:color="auto" w:fill="FFFFFF"/>
          <w:lang w:val="uk-UA"/>
        </w:rPr>
        <w:t xml:space="preserve">В проєктному задумі Пропонент має вказати не лише регіон імплементації, але також надати деталі щодо районів та областей, де Пропонент має потенціал для реалізації проєктної діяльності через уже </w:t>
      </w:r>
      <w:r w:rsidRPr="00430070">
        <w:rPr>
          <w:rStyle w:val="normaltextrun"/>
          <w:rFonts w:ascii="Calibri" w:hAnsi="Calibri" w:cs="Calibri"/>
          <w:b/>
          <w:bCs/>
          <w:sz w:val="22"/>
          <w:szCs w:val="22"/>
          <w:shd w:val="clear" w:color="auto" w:fill="FFFFFF"/>
          <w:lang w:val="uk-UA"/>
        </w:rPr>
        <w:t>наявну присутність</w:t>
      </w:r>
      <w:r w:rsidRPr="00430070">
        <w:rPr>
          <w:rStyle w:val="normaltextrun"/>
          <w:rFonts w:ascii="Calibri" w:hAnsi="Calibri" w:cs="Calibri"/>
          <w:sz w:val="22"/>
          <w:szCs w:val="22"/>
          <w:shd w:val="clear" w:color="auto" w:fill="FFFFFF"/>
          <w:lang w:val="uk-UA"/>
        </w:rPr>
        <w:t>.</w:t>
      </w:r>
      <w:r w:rsidRPr="00430070">
        <w:rPr>
          <w:rStyle w:val="normaltextrun"/>
          <w:rFonts w:ascii="Calibri" w:hAnsi="Calibri" w:cs="Calibri"/>
          <w:sz w:val="22"/>
          <w:szCs w:val="22"/>
          <w:lang w:val="uk-UA"/>
        </w:rPr>
        <w:t xml:space="preserve"> </w:t>
      </w:r>
      <w:r w:rsidRPr="006E7EC4">
        <w:rPr>
          <w:rStyle w:val="normaltextrun"/>
          <w:rFonts w:ascii="Calibri" w:hAnsi="Calibri" w:cs="Calibri"/>
          <w:sz w:val="22"/>
          <w:szCs w:val="22"/>
          <w:shd w:val="clear" w:color="auto" w:fill="FFFFFF"/>
          <w:lang w:val="uk-UA"/>
        </w:rPr>
        <w:t>Пропоненти мають продемонструвати їх рівень доступу в цільові регіони та їх зв’язки/знайомство з місцевими стейкхолдерами (наприклад, місцева влада, інші НУО, що надають допомогу в цьому регіоні, місцевими лідерами громад).</w:t>
      </w:r>
    </w:p>
    <w:p w:rsidRPr="00FD70E6" w:rsidR="006E408D" w:rsidP="00F6477A" w:rsidRDefault="006E408D" w14:paraId="3793AD5E" w14:textId="77777777">
      <w:pPr>
        <w:spacing w:after="0" w:line="240" w:lineRule="auto"/>
        <w:ind w:left="360" w:firstLine="270"/>
        <w:jc w:val="both"/>
        <w:rPr>
          <w:rFonts w:eastAsia="Arial" w:cstheme="minorHAnsi"/>
          <w:position w:val="-4"/>
          <w:lang w:val="uk-UA"/>
        </w:rPr>
      </w:pPr>
    </w:p>
    <w:p w:rsidRPr="005D113C" w:rsidR="00A85888" w:rsidP="00F6477A" w:rsidRDefault="00C529A8" w14:paraId="3A94F403" w14:textId="34B86C62">
      <w:pPr>
        <w:spacing w:after="0" w:line="240" w:lineRule="auto"/>
        <w:ind w:left="360" w:firstLine="270"/>
        <w:jc w:val="both"/>
        <w:rPr>
          <w:rFonts w:ascii="Gill Sans Nova" w:hAnsi="Gill Sans Nova" w:eastAsiaTheme="minorEastAsia"/>
          <w:i/>
          <w:iCs/>
          <w:smallCaps/>
          <w:color w:val="000000" w:themeColor="text1"/>
          <w:lang w:val="ru-RU"/>
        </w:rPr>
      </w:pPr>
      <w:r w:rsidRPr="005D113C">
        <w:rPr>
          <w:rFonts w:eastAsia="Arial" w:cstheme="minorHAnsi"/>
          <w:b/>
          <w:position w:val="-4"/>
          <w:lang w:val="ru-RU"/>
        </w:rPr>
        <w:t>3</w:t>
      </w:r>
      <w:r w:rsidRPr="005D113C" w:rsidR="062B27D1">
        <w:rPr>
          <w:rFonts w:eastAsia="Arial" w:cstheme="minorHAnsi"/>
          <w:b/>
          <w:position w:val="-4"/>
          <w:lang w:val="ru-RU"/>
        </w:rPr>
        <w:t>.</w:t>
      </w:r>
      <w:r w:rsidRPr="005D113C">
        <w:rPr>
          <w:rFonts w:eastAsia="Arial" w:cstheme="minorHAnsi"/>
          <w:position w:val="-4"/>
          <w:lang w:val="ru-RU"/>
        </w:rPr>
        <w:tab/>
      </w:r>
      <w:r w:rsidR="008856B7">
        <w:rPr>
          <w:rFonts w:eastAsia="Arial" w:cstheme="minorHAnsi"/>
          <w:b/>
          <w:bCs/>
          <w:i/>
          <w:lang w:val="uk-UA"/>
        </w:rPr>
        <w:t xml:space="preserve">Галузь(зі) та сфера(и) спеціалізації </w:t>
      </w:r>
    </w:p>
    <w:p w:rsidRPr="00EB2E60" w:rsidR="008144E1" w:rsidP="00F6477A" w:rsidRDefault="00A97743" w14:paraId="0BE1B225" w14:textId="5D10C4D1">
      <w:pPr>
        <w:spacing w:after="0" w:line="240" w:lineRule="auto"/>
        <w:ind w:left="360" w:firstLine="270"/>
        <w:jc w:val="both"/>
        <w:rPr>
          <w:rFonts w:cstheme="minorHAnsi"/>
          <w:lang w:val="ru-RU"/>
        </w:rPr>
      </w:pPr>
      <w:r w:rsidRPr="00082A6C">
        <w:rPr>
          <w:rFonts w:cstheme="minorHAnsi"/>
          <w:lang w:val="ru-RU"/>
        </w:rPr>
        <w:t>Запланована діяльність пов’язана із сектором довгострокових рішень, що має на меті сприяти сталому відновленню України.</w:t>
      </w:r>
    </w:p>
    <w:p w:rsidRPr="00EB2E60" w:rsidR="00082A6C" w:rsidP="00F6477A" w:rsidRDefault="00082A6C" w14:paraId="5B3DA5AA" w14:textId="77777777">
      <w:pPr>
        <w:spacing w:after="0" w:line="240" w:lineRule="auto"/>
        <w:ind w:left="360" w:firstLine="270"/>
        <w:jc w:val="both"/>
        <w:rPr>
          <w:rFonts w:eastAsia="Arial" w:cstheme="minorHAnsi"/>
          <w:b/>
          <w:position w:val="-4"/>
          <w:lang w:val="ru-RU"/>
        </w:rPr>
      </w:pPr>
    </w:p>
    <w:p w:rsidRPr="00E73940" w:rsidR="0024366C" w:rsidP="00F6477A" w:rsidRDefault="00C529A8" w14:paraId="6EA3F758" w14:textId="5169710B">
      <w:pPr>
        <w:spacing w:after="0" w:line="240" w:lineRule="auto"/>
        <w:ind w:left="360" w:firstLine="270"/>
        <w:jc w:val="both"/>
        <w:rPr>
          <w:rFonts w:eastAsia="Arial" w:cstheme="minorHAnsi"/>
          <w:lang w:val="uk-UA"/>
        </w:rPr>
      </w:pPr>
      <w:r w:rsidRPr="005D113C">
        <w:rPr>
          <w:rFonts w:eastAsia="Arial" w:cstheme="minorHAnsi"/>
          <w:b/>
          <w:position w:val="-4"/>
          <w:lang w:val="ru-RU"/>
        </w:rPr>
        <w:t>4</w:t>
      </w:r>
      <w:r w:rsidRPr="005D113C" w:rsidR="311E7FDD">
        <w:rPr>
          <w:rFonts w:eastAsia="Arial" w:cstheme="minorHAnsi"/>
          <w:b/>
          <w:position w:val="-4"/>
          <w:lang w:val="ru-RU"/>
        </w:rPr>
        <w:t>.</w:t>
      </w:r>
      <w:r w:rsidRPr="005D113C">
        <w:rPr>
          <w:rFonts w:eastAsia="Arial" w:cstheme="minorHAnsi"/>
          <w:position w:val="-4"/>
          <w:lang w:val="ru-RU"/>
        </w:rPr>
        <w:tab/>
      </w:r>
      <w:r w:rsidR="00E73940">
        <w:rPr>
          <w:rFonts w:eastAsia="Arial" w:cstheme="minorHAnsi"/>
          <w:b/>
          <w:bCs/>
          <w:i/>
          <w:lang w:val="uk-UA"/>
        </w:rPr>
        <w:t>Агенство</w:t>
      </w:r>
    </w:p>
    <w:p w:rsidRPr="005D113C" w:rsidR="004A1C7C" w:rsidP="00F6477A" w:rsidRDefault="00E73940" w14:paraId="492ED753" w14:textId="6877C856">
      <w:pPr>
        <w:spacing w:after="0" w:line="240" w:lineRule="auto"/>
        <w:ind w:left="360" w:firstLine="270"/>
        <w:jc w:val="both"/>
        <w:rPr>
          <w:rFonts w:cstheme="minorHAnsi"/>
          <w:lang w:val="ru-RU"/>
        </w:rPr>
      </w:pPr>
      <w:r>
        <w:rPr>
          <w:rFonts w:cstheme="minorHAnsi"/>
          <w:lang w:val="uk-UA"/>
        </w:rPr>
        <w:t>Міжнародна Організація з Міграції (МОМ), Представництво в Україні</w:t>
      </w:r>
    </w:p>
    <w:p w:rsidRPr="005D113C" w:rsidR="0024366C" w:rsidP="00F6477A" w:rsidRDefault="0024366C" w14:paraId="640F0759" w14:textId="77777777">
      <w:pPr>
        <w:spacing w:after="0" w:line="240" w:lineRule="auto"/>
        <w:ind w:left="360" w:firstLine="270"/>
        <w:jc w:val="both"/>
        <w:rPr>
          <w:rFonts w:cstheme="minorHAnsi"/>
          <w:lang w:val="ru-RU"/>
        </w:rPr>
      </w:pPr>
    </w:p>
    <w:p w:rsidRPr="00E73940" w:rsidR="0024366C" w:rsidP="00F6477A" w:rsidRDefault="00C529A8" w14:paraId="2F99BDB8" w14:textId="2E438F71">
      <w:pPr>
        <w:spacing w:after="0" w:line="240" w:lineRule="auto"/>
        <w:ind w:left="360" w:firstLine="270"/>
        <w:jc w:val="both"/>
        <w:rPr>
          <w:rFonts w:eastAsia="Arial" w:cstheme="minorHAnsi"/>
          <w:b/>
          <w:bCs/>
          <w:i/>
          <w:lang w:val="uk-UA"/>
        </w:rPr>
      </w:pPr>
      <w:r w:rsidRPr="005D113C">
        <w:rPr>
          <w:rFonts w:eastAsia="Arial" w:cstheme="minorHAnsi"/>
          <w:b/>
          <w:position w:val="-4"/>
          <w:lang w:val="ru-RU"/>
        </w:rPr>
        <w:t>5</w:t>
      </w:r>
      <w:r w:rsidRPr="005D113C" w:rsidR="15163889">
        <w:rPr>
          <w:rFonts w:eastAsia="Arial" w:cstheme="minorHAnsi"/>
          <w:b/>
          <w:position w:val="-4"/>
          <w:lang w:val="ru-RU"/>
        </w:rPr>
        <w:t>.</w:t>
      </w:r>
      <w:r w:rsidRPr="005D113C">
        <w:rPr>
          <w:rFonts w:eastAsia="Arial" w:cstheme="minorHAnsi"/>
          <w:position w:val="-4"/>
          <w:lang w:val="ru-RU"/>
        </w:rPr>
        <w:tab/>
      </w:r>
      <w:r w:rsidR="00E73940">
        <w:rPr>
          <w:rFonts w:eastAsia="Arial" w:cstheme="minorHAnsi"/>
          <w:b/>
          <w:bCs/>
          <w:i/>
          <w:lang w:val="uk-UA"/>
        </w:rPr>
        <w:t>Загальна інформація про проєкт</w:t>
      </w:r>
    </w:p>
    <w:p w:rsidRPr="0006562E" w:rsidR="0006562E" w:rsidP="00F6477A" w:rsidRDefault="0006562E" w14:paraId="2092428E" w14:textId="0393C98C">
      <w:pPr>
        <w:spacing w:after="0" w:line="240" w:lineRule="auto"/>
        <w:ind w:left="360" w:firstLine="270"/>
        <w:jc w:val="both"/>
        <w:rPr>
          <w:rStyle w:val="normaltextrun"/>
          <w:rFonts w:ascii="Calibri" w:hAnsi="Calibri" w:cs="Calibri"/>
          <w:color w:val="808080"/>
          <w:shd w:val="clear" w:color="auto" w:fill="FFFFFF"/>
          <w:lang w:val="uk-UA"/>
        </w:rPr>
      </w:pPr>
      <w:r w:rsidRPr="000D55E0">
        <w:rPr>
          <w:rStyle w:val="normaltextrun"/>
          <w:rFonts w:ascii="Calibri" w:hAnsi="Calibri" w:cs="Calibri"/>
          <w:shd w:val="clear" w:color="auto" w:fill="FFFFFF"/>
          <w:lang w:val="uk-UA"/>
        </w:rPr>
        <w:t xml:space="preserve">Вторгнення Російської Федерації в Україну призвело до тисяч жертв серед цивільного населення, спричинило масштабне переміщення та завдало значної шкоди інфраструктурі. </w:t>
      </w:r>
      <w:r w:rsidRPr="00D808B2">
        <w:rPr>
          <w:rStyle w:val="normaltextrun"/>
          <w:rFonts w:ascii="Calibri" w:hAnsi="Calibri" w:cs="Calibri"/>
          <w:shd w:val="clear" w:color="auto" w:fill="FFFFFF"/>
          <w:lang w:val="uk-UA"/>
        </w:rPr>
        <w:t>Як і в більшості збройних конфліктів, цивільні особи несуть на собі основний тягар насильства, а конфлікт створює серйозні ризики для безпеки, доступу до основних послуг і психосоціального благополуччя.</w:t>
      </w:r>
      <w:r w:rsidRPr="001A120C">
        <w:rPr>
          <w:rStyle w:val="normaltextrun"/>
          <w:rFonts w:ascii="Calibri" w:hAnsi="Calibri" w:cs="Calibri"/>
          <w:shd w:val="clear" w:color="auto" w:fill="FFFFFF"/>
          <w:lang w:val="uk-UA"/>
        </w:rPr>
        <w:t xml:space="preserve"> Крім того, </w:t>
      </w:r>
      <w:r w:rsidRPr="001A120C" w:rsidR="00161609">
        <w:rPr>
          <w:rStyle w:val="normaltextrun"/>
          <w:rFonts w:ascii="Calibri" w:hAnsi="Calibri" w:cs="Calibri"/>
          <w:shd w:val="clear" w:color="auto" w:fill="FFFFFF"/>
          <w:lang w:val="uk-UA"/>
        </w:rPr>
        <w:t>натиск</w:t>
      </w:r>
      <w:r w:rsidRPr="001A120C">
        <w:rPr>
          <w:rStyle w:val="normaltextrun"/>
          <w:rFonts w:ascii="Calibri" w:hAnsi="Calibri" w:cs="Calibri"/>
          <w:shd w:val="clear" w:color="auto" w:fill="FFFFFF"/>
          <w:lang w:val="uk-UA"/>
        </w:rPr>
        <w:t>, від яко</w:t>
      </w:r>
      <w:r w:rsidRPr="001A120C" w:rsidR="00161609">
        <w:rPr>
          <w:rStyle w:val="normaltextrun"/>
          <w:rFonts w:ascii="Calibri" w:hAnsi="Calibri" w:cs="Calibri"/>
          <w:shd w:val="clear" w:color="auto" w:fill="FFFFFF"/>
          <w:lang w:val="uk-UA"/>
        </w:rPr>
        <w:t>го</w:t>
      </w:r>
      <w:r w:rsidRPr="001A120C">
        <w:rPr>
          <w:rStyle w:val="normaltextrun"/>
          <w:rFonts w:ascii="Calibri" w:hAnsi="Calibri" w:cs="Calibri"/>
          <w:shd w:val="clear" w:color="auto" w:fill="FFFFFF"/>
          <w:lang w:val="uk-UA"/>
        </w:rPr>
        <w:t xml:space="preserve"> страждають приймаючі та транзитні громади, підвищує потенціал напруженості, упереджень та подальших випадків конфлікту, </w:t>
      </w:r>
      <w:r w:rsidRPr="0004719C">
        <w:rPr>
          <w:rStyle w:val="normaltextrun"/>
          <w:rFonts w:ascii="Calibri" w:hAnsi="Calibri" w:cs="Calibri"/>
          <w:shd w:val="clear" w:color="auto" w:fill="FFFFFF"/>
          <w:lang w:val="uk-UA"/>
        </w:rPr>
        <w:t xml:space="preserve">таким чином перешкоджаючи місцевій стабільності </w:t>
      </w:r>
      <w:r w:rsidRPr="00570768">
        <w:rPr>
          <w:rStyle w:val="normaltextrun"/>
          <w:rFonts w:ascii="Calibri" w:hAnsi="Calibri" w:cs="Calibri"/>
          <w:shd w:val="clear" w:color="auto" w:fill="FFFFFF"/>
          <w:lang w:val="uk-UA"/>
        </w:rPr>
        <w:t xml:space="preserve">та </w:t>
      </w:r>
      <w:r w:rsidRPr="00E16838" w:rsidR="00E16838">
        <w:rPr>
          <w:rStyle w:val="normaltextrun"/>
          <w:rFonts w:ascii="Calibri" w:hAnsi="Calibri" w:cs="Calibri"/>
          <w:shd w:val="clear" w:color="auto" w:fill="FFFFFF"/>
          <w:lang w:val="uk-UA"/>
        </w:rPr>
        <w:t>вс</w:t>
      </w:r>
      <w:r w:rsidR="00E16838">
        <w:rPr>
          <w:rStyle w:val="normaltextrun"/>
          <w:rFonts w:ascii="Calibri" w:hAnsi="Calibri" w:cs="Calibri"/>
          <w:shd w:val="clear" w:color="auto" w:fill="FFFFFF"/>
          <w:lang w:val="uk-UA"/>
        </w:rPr>
        <w:t>е част</w:t>
      </w:r>
      <w:r w:rsidR="008C598F">
        <w:rPr>
          <w:rStyle w:val="normaltextrun"/>
          <w:rFonts w:ascii="Calibri" w:hAnsi="Calibri" w:cs="Calibri"/>
          <w:shd w:val="clear" w:color="auto" w:fill="FFFFFF"/>
          <w:lang w:val="uk-UA"/>
        </w:rPr>
        <w:t>і</w:t>
      </w:r>
      <w:r w:rsidR="00E16838">
        <w:rPr>
          <w:rStyle w:val="normaltextrun"/>
          <w:rFonts w:ascii="Calibri" w:hAnsi="Calibri" w:cs="Calibri"/>
          <w:shd w:val="clear" w:color="auto" w:fill="FFFFFF"/>
          <w:lang w:val="uk-UA"/>
        </w:rPr>
        <w:t>ше</w:t>
      </w:r>
      <w:r w:rsidR="008C598F">
        <w:rPr>
          <w:rStyle w:val="normaltextrun"/>
          <w:rFonts w:ascii="Calibri" w:hAnsi="Calibri" w:cs="Calibri"/>
          <w:shd w:val="clear" w:color="auto" w:fill="FFFFFF"/>
          <w:lang w:val="uk-UA"/>
        </w:rPr>
        <w:t xml:space="preserve"> </w:t>
      </w:r>
      <w:r w:rsidRPr="00570768" w:rsidR="00D244B0">
        <w:rPr>
          <w:rStyle w:val="normaltextrun"/>
          <w:rFonts w:ascii="Calibri" w:hAnsi="Calibri" w:cs="Calibri"/>
          <w:shd w:val="clear" w:color="auto" w:fill="FFFFFF"/>
          <w:lang w:val="uk-UA"/>
        </w:rPr>
        <w:t>наражаючи</w:t>
      </w:r>
      <w:r w:rsidRPr="00570768">
        <w:rPr>
          <w:rStyle w:val="normaltextrun"/>
          <w:rFonts w:ascii="Calibri" w:hAnsi="Calibri" w:cs="Calibri"/>
          <w:shd w:val="clear" w:color="auto" w:fill="FFFFFF"/>
          <w:lang w:val="uk-UA"/>
        </w:rPr>
        <w:t xml:space="preserve"> особливо вразливих осіб </w:t>
      </w:r>
      <w:r w:rsidRPr="00570768" w:rsidR="00D244B0">
        <w:rPr>
          <w:rStyle w:val="normaltextrun"/>
          <w:rFonts w:ascii="Calibri" w:hAnsi="Calibri" w:cs="Calibri"/>
          <w:shd w:val="clear" w:color="auto" w:fill="FFFFFF"/>
          <w:lang w:val="uk-UA"/>
        </w:rPr>
        <w:t xml:space="preserve">на </w:t>
      </w:r>
      <w:r w:rsidRPr="00570768">
        <w:rPr>
          <w:rStyle w:val="normaltextrun"/>
          <w:rFonts w:ascii="Calibri" w:hAnsi="Calibri" w:cs="Calibri"/>
          <w:shd w:val="clear" w:color="auto" w:fill="FFFFFF"/>
          <w:lang w:val="uk-UA"/>
        </w:rPr>
        <w:t>ризик подальшого переміщення.</w:t>
      </w:r>
      <w:r w:rsidRPr="0006562E">
        <w:rPr>
          <w:rStyle w:val="normaltextrun"/>
          <w:rFonts w:ascii="Calibri" w:hAnsi="Calibri" w:cs="Calibri"/>
          <w:color w:val="808080"/>
          <w:shd w:val="clear" w:color="auto" w:fill="FFFFFF"/>
          <w:lang w:val="uk-UA"/>
        </w:rPr>
        <w:t xml:space="preserve"> </w:t>
      </w:r>
      <w:r w:rsidRPr="00AA5DB6">
        <w:rPr>
          <w:rStyle w:val="normaltextrun"/>
          <w:rFonts w:ascii="Calibri" w:hAnsi="Calibri" w:cs="Calibri"/>
          <w:shd w:val="clear" w:color="auto" w:fill="FFFFFF"/>
          <w:lang w:val="uk-UA"/>
        </w:rPr>
        <w:t xml:space="preserve">У цьому контексті маргіналізація та нерівність </w:t>
      </w:r>
      <w:r w:rsidRPr="00AA5DB6" w:rsidR="00AA5DB6">
        <w:rPr>
          <w:rStyle w:val="normaltextrun"/>
          <w:rFonts w:ascii="Calibri" w:hAnsi="Calibri" w:cs="Calibri"/>
          <w:shd w:val="clear" w:color="auto" w:fill="FFFFFF"/>
          <w:lang w:val="uk-UA"/>
        </w:rPr>
        <w:t>підвищують</w:t>
      </w:r>
      <w:r w:rsidRPr="00AA5DB6">
        <w:rPr>
          <w:rStyle w:val="normaltextrun"/>
          <w:rFonts w:ascii="Calibri" w:hAnsi="Calibri" w:cs="Calibri"/>
          <w:shd w:val="clear" w:color="auto" w:fill="FFFFFF"/>
          <w:lang w:val="uk-UA"/>
        </w:rPr>
        <w:t xml:space="preserve"> ризики дискримінації для жінок і дівчат. </w:t>
      </w:r>
      <w:r w:rsidRPr="00CD7AC1">
        <w:rPr>
          <w:rStyle w:val="normaltextrun"/>
          <w:rFonts w:ascii="Calibri" w:hAnsi="Calibri" w:cs="Calibri"/>
          <w:shd w:val="clear" w:color="auto" w:fill="FFFFFF"/>
          <w:lang w:val="uk-UA"/>
        </w:rPr>
        <w:t>Незважаючи на те, що Україна є пріоритетною країною для ініціатив «Жінки, мир та безпека» з 2014 року та розробила проект Національного плану дій щодо імплементації Резолюції Ради Безпеки ООН 1325 «Жінки, мир, безпека», обмежена спроможність інституційних механізмів для впровадження стратегій гендерної рівності і просування ролі жінок і дівчат як учасників миротворчих процесів і переговорів ускладнюється триваючою війною.</w:t>
      </w:r>
    </w:p>
    <w:p w:rsidRPr="0006562E" w:rsidR="0006562E" w:rsidP="00F6477A" w:rsidRDefault="0006562E" w14:paraId="260FFBA8" w14:textId="77777777">
      <w:pPr>
        <w:spacing w:after="0" w:line="240" w:lineRule="auto"/>
        <w:ind w:left="360" w:firstLine="270"/>
        <w:jc w:val="both"/>
        <w:rPr>
          <w:rStyle w:val="normaltextrun"/>
          <w:rFonts w:ascii="Calibri" w:hAnsi="Calibri" w:cs="Calibri"/>
          <w:color w:val="808080"/>
          <w:shd w:val="clear" w:color="auto" w:fill="FFFFFF"/>
          <w:lang w:val="uk-UA"/>
        </w:rPr>
      </w:pPr>
    </w:p>
    <w:p w:rsidR="00E73940" w:rsidP="00F6477A" w:rsidRDefault="0006562E" w14:paraId="4EF72642" w14:textId="089737A3">
      <w:pPr>
        <w:spacing w:after="0" w:line="240" w:lineRule="auto"/>
        <w:ind w:left="360" w:firstLine="270"/>
        <w:jc w:val="both"/>
        <w:rPr>
          <w:rStyle w:val="normaltextrun"/>
          <w:rFonts w:ascii="Calibri" w:hAnsi="Calibri" w:cs="Calibri"/>
          <w:shd w:val="clear" w:color="auto" w:fill="FFFFFF"/>
          <w:lang w:val="uk-UA"/>
        </w:rPr>
      </w:pPr>
      <w:r w:rsidRPr="0035143D">
        <w:rPr>
          <w:rStyle w:val="normaltextrun"/>
          <w:rFonts w:ascii="Calibri" w:hAnsi="Calibri" w:cs="Calibri"/>
          <w:shd w:val="clear" w:color="auto" w:fill="FFFFFF"/>
          <w:lang w:val="uk-UA"/>
        </w:rPr>
        <w:t>Незважаючи на триваючу війну, величезна кількість українців демонструє свою рішучість уникнути або вийти за межі залежності від допомоги, а ВПО вже у великій кількості шукають довгострокових рішень.</w:t>
      </w:r>
      <w:r w:rsidRPr="001D63FD">
        <w:rPr>
          <w:rStyle w:val="normaltextrun"/>
          <w:rFonts w:ascii="Calibri" w:hAnsi="Calibri" w:cs="Calibri"/>
          <w:shd w:val="clear" w:color="auto" w:fill="FFFFFF"/>
          <w:lang w:val="uk-UA"/>
        </w:rPr>
        <w:t xml:space="preserve"> За даними МОМ, станом на грудень 2023 року в Україні було близько 3,7 </w:t>
      </w:r>
      <w:r w:rsidRPr="00F27BCB">
        <w:rPr>
          <w:rStyle w:val="normaltextrun"/>
          <w:rFonts w:ascii="Calibri" w:hAnsi="Calibri" w:cs="Calibri"/>
          <w:shd w:val="clear" w:color="auto" w:fill="FFFFFF"/>
          <w:lang w:val="uk-UA"/>
        </w:rPr>
        <w:t xml:space="preserve">мільйонів ВПО. Крім того, за оцінками МОМ, близько 4,5 мільйонів осіб в Україні повернулися до свого постійного місця проживання після періоду переміщення через повномасштабне вторгнення. </w:t>
      </w:r>
      <w:r w:rsidRPr="00E5128B">
        <w:rPr>
          <w:rStyle w:val="normaltextrun"/>
          <w:rFonts w:ascii="Calibri" w:hAnsi="Calibri" w:cs="Calibri"/>
          <w:shd w:val="clear" w:color="auto" w:fill="FFFFFF"/>
          <w:lang w:val="uk-UA"/>
        </w:rPr>
        <w:t xml:space="preserve">Серед переміщених осіб близько 60 відсотків мають намір залишитися в поточному місці переміщення, а серед 25 відсотків ВПО, які розглядають можливість переселення, 86 відсотків (близько 783 000 осіб) мають намір повернутися до свого довоєнного постійного місця проживання. </w:t>
      </w:r>
      <w:r w:rsidRPr="002E14C0">
        <w:rPr>
          <w:rStyle w:val="normaltextrun"/>
          <w:rFonts w:ascii="Calibri" w:hAnsi="Calibri" w:cs="Calibri"/>
          <w:shd w:val="clear" w:color="auto" w:fill="FFFFFF"/>
          <w:lang w:val="uk-UA"/>
        </w:rPr>
        <w:t xml:space="preserve">Крім того, 91 відсоток </w:t>
      </w:r>
      <w:r w:rsidRPr="002E5861">
        <w:rPr>
          <w:rStyle w:val="normaltextrun"/>
          <w:rFonts w:ascii="Calibri" w:hAnsi="Calibri" w:cs="Calibri"/>
          <w:shd w:val="clear" w:color="auto" w:fill="FFFFFF"/>
          <w:lang w:val="uk-UA"/>
        </w:rPr>
        <w:t>тих, хто повернувся, висловили намір залишитися в місці повернення. Серед ВПО, які були переміщені кілька разів, основними причинами повернення є покращення ситуації з безпекою (69</w:t>
      </w:r>
      <w:r w:rsidRPr="002E5861" w:rsidR="0013000D">
        <w:rPr>
          <w:rStyle w:val="normaltextrun"/>
          <w:rFonts w:ascii="Calibri" w:hAnsi="Calibri" w:cs="Calibri"/>
          <w:shd w:val="clear" w:color="auto" w:fill="FFFFFF"/>
          <w:lang w:val="uk-UA"/>
        </w:rPr>
        <w:t xml:space="preserve"> відсотків</w:t>
      </w:r>
      <w:r w:rsidRPr="002E5861">
        <w:rPr>
          <w:rStyle w:val="normaltextrun"/>
          <w:rFonts w:ascii="Calibri" w:hAnsi="Calibri" w:cs="Calibri"/>
          <w:shd w:val="clear" w:color="auto" w:fill="FFFFFF"/>
          <w:lang w:val="uk-UA"/>
        </w:rPr>
        <w:t>), близькість до сім’ї та друзів (69</w:t>
      </w:r>
      <w:r w:rsidRPr="002E5861" w:rsidR="003604A2">
        <w:rPr>
          <w:rStyle w:val="normaltextrun"/>
          <w:rFonts w:ascii="Calibri" w:hAnsi="Calibri" w:cs="Calibri"/>
          <w:shd w:val="clear" w:color="auto" w:fill="FFFFFF"/>
          <w:lang w:val="uk-UA"/>
        </w:rPr>
        <w:t xml:space="preserve"> відсотків</w:t>
      </w:r>
      <w:r w:rsidRPr="002E5861">
        <w:rPr>
          <w:rStyle w:val="normaltextrun"/>
          <w:rFonts w:ascii="Calibri" w:hAnsi="Calibri" w:cs="Calibri"/>
          <w:shd w:val="clear" w:color="auto" w:fill="FFFFFF"/>
          <w:lang w:val="uk-UA"/>
        </w:rPr>
        <w:t xml:space="preserve">) та </w:t>
      </w:r>
      <w:r w:rsidRPr="002E5861" w:rsidR="00D45A2D">
        <w:rPr>
          <w:rStyle w:val="normaltextrun"/>
          <w:rFonts w:ascii="Calibri" w:hAnsi="Calibri" w:cs="Calibri"/>
          <w:shd w:val="clear" w:color="auto" w:fill="FFFFFF"/>
          <w:lang w:val="uk-UA"/>
        </w:rPr>
        <w:t>відчуття</w:t>
      </w:r>
      <w:r w:rsidRPr="002E5861">
        <w:rPr>
          <w:rStyle w:val="normaltextrun"/>
          <w:rFonts w:ascii="Calibri" w:hAnsi="Calibri" w:cs="Calibri"/>
          <w:shd w:val="clear" w:color="auto" w:fill="FFFFFF"/>
          <w:lang w:val="uk-UA"/>
        </w:rPr>
        <w:t xml:space="preserve"> можлив</w:t>
      </w:r>
      <w:r w:rsidRPr="002E5861" w:rsidR="00D45A2D">
        <w:rPr>
          <w:rStyle w:val="normaltextrun"/>
          <w:rFonts w:ascii="Calibri" w:hAnsi="Calibri" w:cs="Calibri"/>
          <w:shd w:val="clear" w:color="auto" w:fill="FFFFFF"/>
          <w:lang w:val="uk-UA"/>
        </w:rPr>
        <w:t>о</w:t>
      </w:r>
      <w:r w:rsidRPr="002E5861">
        <w:rPr>
          <w:rStyle w:val="normaltextrun"/>
          <w:rFonts w:ascii="Calibri" w:hAnsi="Calibri" w:cs="Calibri"/>
          <w:shd w:val="clear" w:color="auto" w:fill="FFFFFF"/>
          <w:lang w:val="uk-UA"/>
        </w:rPr>
        <w:t>ст</w:t>
      </w:r>
      <w:r w:rsidRPr="002E5861" w:rsidR="00D45A2D">
        <w:rPr>
          <w:rStyle w:val="normaltextrun"/>
          <w:rFonts w:ascii="Calibri" w:hAnsi="Calibri" w:cs="Calibri"/>
          <w:shd w:val="clear" w:color="auto" w:fill="FFFFFF"/>
          <w:lang w:val="uk-UA"/>
        </w:rPr>
        <w:t>і</w:t>
      </w:r>
      <w:r w:rsidRPr="002E5861">
        <w:rPr>
          <w:rStyle w:val="normaltextrun"/>
          <w:rFonts w:ascii="Calibri" w:hAnsi="Calibri" w:cs="Calibri"/>
          <w:shd w:val="clear" w:color="auto" w:fill="FFFFFF"/>
          <w:lang w:val="uk-UA"/>
        </w:rPr>
        <w:t xml:space="preserve"> знайти </w:t>
      </w:r>
      <w:r w:rsidRPr="002E5861" w:rsidR="00E8130F">
        <w:rPr>
          <w:rStyle w:val="normaltextrun"/>
          <w:rFonts w:ascii="Calibri" w:hAnsi="Calibri" w:cs="Calibri"/>
          <w:shd w:val="clear" w:color="auto" w:fill="FFFFFF"/>
          <w:lang w:val="uk-UA"/>
        </w:rPr>
        <w:t xml:space="preserve">підходящу </w:t>
      </w:r>
      <w:r w:rsidRPr="002E5861">
        <w:rPr>
          <w:rStyle w:val="normaltextrun"/>
          <w:rFonts w:ascii="Calibri" w:hAnsi="Calibri" w:cs="Calibri"/>
          <w:shd w:val="clear" w:color="auto" w:fill="FFFFFF"/>
          <w:lang w:val="uk-UA"/>
        </w:rPr>
        <w:t xml:space="preserve"> роботу в місці повернення (51%) ). </w:t>
      </w:r>
      <w:r w:rsidRPr="0008159B">
        <w:rPr>
          <w:rStyle w:val="normaltextrun"/>
          <w:rFonts w:ascii="Calibri" w:hAnsi="Calibri" w:cs="Calibri"/>
          <w:shd w:val="clear" w:color="auto" w:fill="FFFFFF"/>
          <w:lang w:val="uk-UA"/>
        </w:rPr>
        <w:t>Прогрес у досягненні рішень рідко буває лінійним, і враховуючи, що економіка України скоротилася майже на 30 відсотків у 2022 році, Україна не стане винятком</w:t>
      </w:r>
      <w:r w:rsidRPr="002F328C">
        <w:rPr>
          <w:rStyle w:val="normaltextrun"/>
          <w:rFonts w:ascii="Calibri" w:hAnsi="Calibri" w:cs="Calibri"/>
          <w:shd w:val="clear" w:color="auto" w:fill="FFFFFF"/>
          <w:lang w:val="uk-UA"/>
        </w:rPr>
        <w:t xml:space="preserve">. ВПО та </w:t>
      </w:r>
      <w:r w:rsidRPr="002F328C" w:rsidR="00DE1A2D">
        <w:rPr>
          <w:rStyle w:val="normaltextrun"/>
          <w:rFonts w:ascii="Calibri" w:hAnsi="Calibri" w:cs="Calibri"/>
          <w:shd w:val="clear" w:color="auto" w:fill="FFFFFF"/>
          <w:lang w:val="uk-UA"/>
        </w:rPr>
        <w:t>особи, що повернулись</w:t>
      </w:r>
      <w:r w:rsidRPr="002F328C">
        <w:rPr>
          <w:rStyle w:val="normaltextrun"/>
          <w:rFonts w:ascii="Calibri" w:hAnsi="Calibri" w:cs="Calibri"/>
          <w:shd w:val="clear" w:color="auto" w:fill="FFFFFF"/>
          <w:lang w:val="uk-UA"/>
        </w:rPr>
        <w:t>, які стали на шлях до довготривалих рішень, залишатимуться під загрозою невдач, а економічна дислокація може підштовхнути непереміщене населення до переміщення.</w:t>
      </w:r>
    </w:p>
    <w:p w:rsidR="00A17FB9" w:rsidP="00F6477A" w:rsidRDefault="00A17FB9" w14:paraId="31330A6C" w14:textId="77777777">
      <w:pPr>
        <w:spacing w:after="0" w:line="240" w:lineRule="auto"/>
        <w:ind w:left="360" w:firstLine="270"/>
        <w:jc w:val="both"/>
        <w:rPr>
          <w:rFonts w:eastAsia="Arial" w:cstheme="minorHAnsi"/>
          <w:b/>
          <w:position w:val="-4"/>
          <w:lang w:val="uk-UA"/>
        </w:rPr>
      </w:pPr>
    </w:p>
    <w:p w:rsidRPr="00F253EE" w:rsidR="0024366C" w:rsidP="00F6477A" w:rsidRDefault="00C529A8" w14:paraId="2FE9B180" w14:textId="69EDEB57">
      <w:pPr>
        <w:spacing w:after="0" w:line="240" w:lineRule="auto"/>
        <w:ind w:left="360" w:firstLine="270"/>
        <w:jc w:val="both"/>
        <w:rPr>
          <w:rFonts w:eastAsia="Arial" w:cstheme="minorHAnsi"/>
          <w:lang w:val="ru-RU"/>
        </w:rPr>
      </w:pPr>
      <w:r w:rsidRPr="00F253EE">
        <w:rPr>
          <w:rFonts w:eastAsia="Arial" w:cstheme="minorHAnsi"/>
          <w:b/>
          <w:position w:val="-4"/>
          <w:lang w:val="ru-RU"/>
        </w:rPr>
        <w:t>6</w:t>
      </w:r>
      <w:r w:rsidRPr="00F253EE" w:rsidR="120F7919">
        <w:rPr>
          <w:rFonts w:eastAsia="Arial" w:cstheme="minorHAnsi"/>
          <w:b/>
          <w:position w:val="-4"/>
          <w:lang w:val="ru-RU"/>
        </w:rPr>
        <w:t>.</w:t>
      </w:r>
      <w:r w:rsidRPr="00F253EE">
        <w:rPr>
          <w:rFonts w:eastAsia="Arial" w:cstheme="minorHAnsi"/>
          <w:position w:val="-4"/>
          <w:lang w:val="ru-RU"/>
        </w:rPr>
        <w:tab/>
      </w:r>
      <w:r w:rsidR="00EB0768">
        <w:rPr>
          <w:rFonts w:eastAsia="Arial" w:cstheme="minorHAnsi"/>
          <w:b/>
          <w:bCs/>
          <w:i/>
          <w:lang w:val="ru-RU"/>
        </w:rPr>
        <w:t>Оч</w:t>
      </w:r>
      <w:r w:rsidR="006905F2">
        <w:rPr>
          <w:rFonts w:eastAsia="Arial" w:cstheme="minorHAnsi"/>
          <w:b/>
          <w:bCs/>
          <w:i/>
          <w:lang w:val="uk-UA"/>
        </w:rPr>
        <w:t>і</w:t>
      </w:r>
      <w:r w:rsidR="00EB0768">
        <w:rPr>
          <w:rFonts w:eastAsia="Arial" w:cstheme="minorHAnsi"/>
          <w:b/>
          <w:bCs/>
          <w:i/>
          <w:lang w:val="ru-RU"/>
        </w:rPr>
        <w:t>куван</w:t>
      </w:r>
      <w:r w:rsidR="006905F2">
        <w:rPr>
          <w:rFonts w:eastAsia="Arial" w:cstheme="minorHAnsi"/>
          <w:b/>
          <w:bCs/>
          <w:i/>
          <w:lang w:val="uk-UA"/>
        </w:rPr>
        <w:t>і</w:t>
      </w:r>
      <w:r w:rsidR="00F253EE">
        <w:rPr>
          <w:rFonts w:eastAsia="Arial" w:cstheme="minorHAnsi"/>
          <w:b/>
          <w:bCs/>
          <w:i/>
          <w:lang w:val="uk-UA"/>
        </w:rPr>
        <w:t xml:space="preserve"> результати </w:t>
      </w:r>
      <w:r w:rsidR="00EB0768">
        <w:rPr>
          <w:rFonts w:eastAsia="Arial" w:cstheme="minorHAnsi"/>
          <w:b/>
          <w:bCs/>
          <w:i/>
          <w:lang w:val="ru-RU"/>
        </w:rPr>
        <w:t xml:space="preserve"> </w:t>
      </w:r>
      <w:r w:rsidRPr="00F253EE" w:rsidR="009A56ED">
        <w:rPr>
          <w:rFonts w:eastAsia="Arial" w:cstheme="minorHAnsi"/>
          <w:b/>
          <w:bCs/>
          <w:i/>
          <w:lang w:val="ru-RU"/>
        </w:rPr>
        <w:t xml:space="preserve"> </w:t>
      </w:r>
    </w:p>
    <w:p w:rsidR="009A124E" w:rsidP="00F6477A" w:rsidRDefault="00EB2E60" w14:paraId="021484EC" w14:textId="5078365B">
      <w:pPr>
        <w:spacing w:after="0" w:line="240" w:lineRule="auto"/>
        <w:ind w:left="360" w:firstLine="270"/>
        <w:jc w:val="both"/>
        <w:rPr>
          <w:rStyle w:val="normaltextrun"/>
          <w:rFonts w:ascii="Calibri" w:hAnsi="Calibri" w:cs="Calibri"/>
          <w:color w:val="808080"/>
          <w:shd w:val="clear" w:color="auto" w:fill="FFFFFF"/>
          <w:lang w:val="uk-UA"/>
        </w:rPr>
      </w:pPr>
      <w:r w:rsidRPr="00AD6405">
        <w:rPr>
          <w:rStyle w:val="normaltextrun"/>
          <w:rFonts w:ascii="Calibri" w:hAnsi="Calibri" w:cs="Calibri"/>
          <w:shd w:val="clear" w:color="auto" w:fill="FFFFFF"/>
          <w:lang w:val="uk-UA"/>
        </w:rPr>
        <w:t xml:space="preserve">Вибраний </w:t>
      </w:r>
      <w:r w:rsidRPr="00AD6405" w:rsidR="005338B3">
        <w:rPr>
          <w:rStyle w:val="normaltextrun"/>
          <w:rFonts w:ascii="Calibri" w:hAnsi="Calibri" w:cs="Calibri"/>
          <w:shd w:val="clear" w:color="auto" w:fill="FFFFFF"/>
          <w:lang w:val="uk-UA"/>
        </w:rPr>
        <w:t>виконавчий партнер</w:t>
      </w:r>
      <w:r w:rsidRPr="00AD6405">
        <w:rPr>
          <w:rStyle w:val="normaltextrun"/>
          <w:rFonts w:ascii="Calibri" w:hAnsi="Calibri" w:cs="Calibri"/>
          <w:shd w:val="clear" w:color="auto" w:fill="FFFFFF"/>
          <w:lang w:val="uk-UA"/>
        </w:rPr>
        <w:t xml:space="preserve"> (</w:t>
      </w:r>
      <w:r w:rsidRPr="00AD6405" w:rsidR="005338B3">
        <w:rPr>
          <w:rStyle w:val="normaltextrun"/>
          <w:rFonts w:ascii="Calibri" w:hAnsi="Calibri" w:cs="Calibri"/>
          <w:shd w:val="clear" w:color="auto" w:fill="FFFFFF"/>
          <w:lang w:val="uk-UA"/>
        </w:rPr>
        <w:t>ВП</w:t>
      </w:r>
      <w:r w:rsidRPr="00AD6405">
        <w:rPr>
          <w:rStyle w:val="normaltextrun"/>
          <w:rFonts w:ascii="Calibri" w:hAnsi="Calibri" w:cs="Calibri"/>
          <w:shd w:val="clear" w:color="auto" w:fill="FFFFFF"/>
          <w:lang w:val="uk-UA"/>
        </w:rPr>
        <w:t xml:space="preserve">) підтримуватиме МОМ у виконанні проектної діяльності шляхом </w:t>
      </w:r>
      <w:r w:rsidRPr="00AD6405" w:rsidR="005338B3">
        <w:rPr>
          <w:rStyle w:val="normaltextrun"/>
          <w:rFonts w:ascii="Calibri" w:hAnsi="Calibri" w:cs="Calibri"/>
          <w:shd w:val="clear" w:color="auto" w:fill="FFFFFF"/>
          <w:lang w:val="uk-UA"/>
        </w:rPr>
        <w:t>застосування</w:t>
      </w:r>
      <w:r w:rsidRPr="00AD6405">
        <w:rPr>
          <w:rStyle w:val="normaltextrun"/>
          <w:rFonts w:ascii="Calibri" w:hAnsi="Calibri" w:cs="Calibri"/>
          <w:shd w:val="clear" w:color="auto" w:fill="FFFFFF"/>
          <w:lang w:val="uk-UA"/>
        </w:rPr>
        <w:t xml:space="preserve"> підходу планування на основі громади (CBP). Підхід до планування на основі громади (CBP) розроблений, щоб забезпечити громади необхідними можливостями для того, щоб відійти від залежності від допомоги </w:t>
      </w:r>
      <w:r w:rsidR="00D26BEF">
        <w:rPr>
          <w:rStyle w:val="normaltextrun"/>
          <w:rFonts w:ascii="Calibri" w:hAnsi="Calibri" w:cs="Calibri"/>
          <w:shd w:val="clear" w:color="auto" w:fill="FFFFFF"/>
          <w:lang w:val="uk-UA"/>
        </w:rPr>
        <w:t xml:space="preserve">на шляху </w:t>
      </w:r>
      <w:r w:rsidRPr="00AD6405">
        <w:rPr>
          <w:rStyle w:val="normaltextrun"/>
          <w:rFonts w:ascii="Calibri" w:hAnsi="Calibri" w:cs="Calibri"/>
          <w:shd w:val="clear" w:color="auto" w:fill="FFFFFF"/>
          <w:lang w:val="uk-UA"/>
        </w:rPr>
        <w:t>до довгострокової стійкості та відновлення</w:t>
      </w:r>
      <w:r w:rsidRPr="00EB2E60">
        <w:rPr>
          <w:rStyle w:val="normaltextrun"/>
          <w:rFonts w:ascii="Calibri" w:hAnsi="Calibri" w:cs="Calibri"/>
          <w:color w:val="808080"/>
          <w:shd w:val="clear" w:color="auto" w:fill="FFFFFF"/>
          <w:lang w:val="uk-UA"/>
        </w:rPr>
        <w:t xml:space="preserve">. </w:t>
      </w:r>
      <w:r w:rsidRPr="00237E9F">
        <w:rPr>
          <w:rStyle w:val="normaltextrun"/>
          <w:rFonts w:ascii="Calibri" w:hAnsi="Calibri" w:cs="Calibri"/>
          <w:shd w:val="clear" w:color="auto" w:fill="FFFFFF"/>
          <w:lang w:val="uk-UA"/>
        </w:rPr>
        <w:t xml:space="preserve">Процес передбачає цілеспрямоване нарощування потенціалу та сприяє діалогу, за допомогою якого громада отримує можливість розробляти та впроваджувати власні плани відновлення відповідно до місцевих потреб, можливостей та прагнень. </w:t>
      </w:r>
      <w:r w:rsidRPr="005E2F35">
        <w:rPr>
          <w:rStyle w:val="normaltextrun"/>
          <w:rFonts w:ascii="Calibri" w:hAnsi="Calibri" w:cs="Calibri"/>
          <w:shd w:val="clear" w:color="auto" w:fill="FFFFFF"/>
          <w:lang w:val="uk-UA"/>
        </w:rPr>
        <w:t>Підхід CBP спрямований на сприяння інклюзивному</w:t>
      </w:r>
      <w:r w:rsidRPr="005E2F35" w:rsidR="00E97607">
        <w:rPr>
          <w:rStyle w:val="normaltextrun"/>
          <w:rFonts w:ascii="Calibri" w:hAnsi="Calibri" w:cs="Calibri"/>
          <w:shd w:val="clear" w:color="auto" w:fill="FFFFFF"/>
          <w:lang w:val="uk-UA"/>
        </w:rPr>
        <w:t xml:space="preserve"> та партисипативному</w:t>
      </w:r>
      <w:r w:rsidRPr="005E2F35">
        <w:rPr>
          <w:rStyle w:val="normaltextrun"/>
          <w:rFonts w:ascii="Calibri" w:hAnsi="Calibri" w:cs="Calibri"/>
          <w:shd w:val="clear" w:color="auto" w:fill="FFFFFF"/>
          <w:lang w:val="uk-UA"/>
        </w:rPr>
        <w:t xml:space="preserve"> процесу прийняття рішень на рівні громади шляхом об’єднання відповідних зацікавлених сторін з усіх соціальних груп, які проживають у </w:t>
      </w:r>
      <w:r w:rsidRPr="009A124E">
        <w:rPr>
          <w:rStyle w:val="normaltextrun"/>
          <w:rFonts w:ascii="Calibri" w:hAnsi="Calibri" w:cs="Calibri"/>
          <w:shd w:val="clear" w:color="auto" w:fill="FFFFFF"/>
          <w:lang w:val="uk-UA"/>
        </w:rPr>
        <w:t xml:space="preserve">громаді. Зокрема, зміцнюючи місцеве партнерство для колективних дій з відновлення, підхід CBP сприяє зміцненню соціальних зв’язків між громадами та всередині них, а також між громадами та місцевою владою. </w:t>
      </w:r>
      <w:r w:rsidRPr="0033654E">
        <w:rPr>
          <w:rStyle w:val="normaltextrun"/>
          <w:rFonts w:ascii="Calibri" w:hAnsi="Calibri" w:cs="Calibri"/>
          <w:shd w:val="clear" w:color="auto" w:fill="FFFFFF"/>
          <w:lang w:val="uk-UA"/>
        </w:rPr>
        <w:t xml:space="preserve">Навчання та залучення місцевих </w:t>
      </w:r>
      <w:r w:rsidRPr="0033654E" w:rsidR="009A124E">
        <w:rPr>
          <w:rStyle w:val="normaltextrun"/>
          <w:rFonts w:ascii="Calibri" w:hAnsi="Calibri" w:cs="Calibri"/>
          <w:shd w:val="clear" w:color="auto" w:fill="FFFFFF"/>
          <w:lang w:val="uk-UA"/>
        </w:rPr>
        <w:t>ГО</w:t>
      </w:r>
      <w:r w:rsidRPr="0033654E">
        <w:rPr>
          <w:rStyle w:val="normaltextrun"/>
          <w:rFonts w:ascii="Calibri" w:hAnsi="Calibri" w:cs="Calibri"/>
          <w:shd w:val="clear" w:color="auto" w:fill="FFFFFF"/>
          <w:lang w:val="uk-UA"/>
        </w:rPr>
        <w:t xml:space="preserve"> також відіграють ключову роль, оскільки це допомагає використовувати місцеві партнерства для нарощування потенціалу громади та стимулювання відновлення на рівні громади.</w:t>
      </w:r>
    </w:p>
    <w:p w:rsidRPr="004D49D7" w:rsidR="00F82C32" w:rsidP="00F6477A" w:rsidRDefault="004D49D7" w14:paraId="74F02244" w14:textId="38D5EDE7">
      <w:pPr>
        <w:spacing w:after="0" w:line="240" w:lineRule="auto"/>
        <w:ind w:left="360" w:firstLine="270"/>
        <w:jc w:val="both"/>
        <w:rPr>
          <w:rFonts w:eastAsia="Calibri" w:cstheme="minorHAnsi"/>
          <w:color w:val="000000" w:themeColor="text1"/>
          <w:lang w:val="uk-UA"/>
        </w:rPr>
      </w:pPr>
      <w:r>
        <w:rPr>
          <w:rStyle w:val="normaltextrun"/>
          <w:rFonts w:ascii="Calibri" w:hAnsi="Calibri" w:cs="Calibri"/>
          <w:color w:val="000000"/>
          <w:shd w:val="clear" w:color="auto" w:fill="FFFFFF"/>
          <w:lang w:val="uk-UA"/>
        </w:rPr>
        <w:t xml:space="preserve">Враховуючи гуманітарний підхід, Міжнародна організація з міграції (МОМ) оголошує цей </w:t>
      </w:r>
      <w:r w:rsidRPr="00A80EC3" w:rsidR="00A80EC3">
        <w:rPr>
          <w:rStyle w:val="normaltextrun"/>
          <w:rFonts w:ascii="Calibri" w:hAnsi="Calibri" w:cs="Calibri"/>
          <w:color w:val="000000"/>
          <w:shd w:val="clear" w:color="auto" w:fill="FFFFFF"/>
          <w:lang w:val="uk-UA"/>
        </w:rPr>
        <w:t>З</w:t>
      </w:r>
      <w:r>
        <w:rPr>
          <w:rStyle w:val="normaltextrun"/>
          <w:rFonts w:ascii="Calibri" w:hAnsi="Calibri" w:cs="Calibri"/>
          <w:color w:val="000000"/>
          <w:shd w:val="clear" w:color="auto" w:fill="FFFFFF"/>
          <w:lang w:val="uk-UA"/>
        </w:rPr>
        <w:t>апит щодо підтвердження зацікавленості (ЗПЗ) серед кваліфікованих державних установ, корпорацій, що належать або контролюються державою, міжурядових організацій (</w:t>
      </w:r>
      <w:r>
        <w:rPr>
          <w:rStyle w:val="normaltextrun"/>
          <w:rFonts w:ascii="Calibri" w:hAnsi="Calibri" w:cs="Calibri"/>
          <w:color w:val="000000"/>
          <w:shd w:val="clear" w:color="auto" w:fill="FFFFFF"/>
        </w:rPr>
        <w:t>IGOs</w:t>
      </w:r>
      <w:r w:rsidRPr="005D113C">
        <w:rPr>
          <w:rStyle w:val="normaltextrun"/>
          <w:rFonts w:ascii="Calibri" w:hAnsi="Calibri" w:cs="Calibri"/>
          <w:color w:val="000000"/>
          <w:shd w:val="clear" w:color="auto" w:fill="FFFFFF"/>
          <w:lang w:val="uk-UA"/>
        </w:rPr>
        <w:t xml:space="preserve">), </w:t>
      </w:r>
      <w:r>
        <w:rPr>
          <w:rStyle w:val="normaltextrun"/>
          <w:rFonts w:ascii="Calibri" w:hAnsi="Calibri" w:cs="Calibri"/>
          <w:color w:val="000000"/>
          <w:shd w:val="clear" w:color="auto" w:fill="FFFFFF"/>
          <w:lang w:val="uk-UA"/>
        </w:rPr>
        <w:t>міжнародних організацій (</w:t>
      </w:r>
      <w:r>
        <w:rPr>
          <w:rStyle w:val="normaltextrun"/>
          <w:rFonts w:ascii="Calibri" w:hAnsi="Calibri" w:cs="Calibri"/>
          <w:color w:val="000000"/>
          <w:shd w:val="clear" w:color="auto" w:fill="FFFFFF"/>
        </w:rPr>
        <w:t>IOs</w:t>
      </w:r>
      <w:r w:rsidRPr="005D113C">
        <w:rPr>
          <w:rStyle w:val="normaltextrun"/>
          <w:rFonts w:ascii="Calibri" w:hAnsi="Calibri" w:cs="Calibri"/>
          <w:color w:val="000000"/>
          <w:shd w:val="clear" w:color="auto" w:fill="FFFFFF"/>
          <w:lang w:val="uk-UA"/>
        </w:rPr>
        <w:t xml:space="preserve">), </w:t>
      </w:r>
      <w:r>
        <w:rPr>
          <w:rStyle w:val="normaltextrun"/>
          <w:rFonts w:ascii="Calibri" w:hAnsi="Calibri" w:cs="Calibri"/>
          <w:color w:val="000000"/>
          <w:shd w:val="clear" w:color="auto" w:fill="FFFFFF"/>
          <w:lang w:val="uk-UA"/>
        </w:rPr>
        <w:t>неуроядових організацій (</w:t>
      </w:r>
      <w:r>
        <w:rPr>
          <w:rStyle w:val="normaltextrun"/>
          <w:rFonts w:ascii="Calibri" w:hAnsi="Calibri" w:cs="Calibri"/>
          <w:color w:val="000000"/>
          <w:shd w:val="clear" w:color="auto" w:fill="FFFFFF"/>
        </w:rPr>
        <w:t>NGOs</w:t>
      </w:r>
      <w:r w:rsidRPr="005D113C">
        <w:rPr>
          <w:rStyle w:val="normaltextrun"/>
          <w:rFonts w:ascii="Calibri" w:hAnsi="Calibri" w:cs="Calibri"/>
          <w:color w:val="000000"/>
          <w:shd w:val="clear" w:color="auto" w:fill="FFFFFF"/>
          <w:lang w:val="uk-UA"/>
        </w:rPr>
        <w:t xml:space="preserve">), </w:t>
      </w:r>
      <w:r>
        <w:rPr>
          <w:rStyle w:val="normaltextrun"/>
          <w:rFonts w:ascii="Calibri" w:hAnsi="Calibri" w:cs="Calibri"/>
          <w:color w:val="000000"/>
          <w:shd w:val="clear" w:color="auto" w:fill="FFFFFF"/>
          <w:lang w:val="uk-UA"/>
        </w:rPr>
        <w:t>некомерційних установ (</w:t>
      </w:r>
      <w:r>
        <w:rPr>
          <w:rStyle w:val="normaltextrun"/>
          <w:rFonts w:ascii="Calibri" w:hAnsi="Calibri" w:cs="Calibri"/>
          <w:color w:val="000000"/>
          <w:shd w:val="clear" w:color="auto" w:fill="FFFFFF"/>
        </w:rPr>
        <w:t>NPAs</w:t>
      </w:r>
      <w:r w:rsidRPr="005D113C">
        <w:rPr>
          <w:rStyle w:val="normaltextrun"/>
          <w:rFonts w:ascii="Calibri" w:hAnsi="Calibri" w:cs="Calibri"/>
          <w:color w:val="000000"/>
          <w:shd w:val="clear" w:color="auto" w:fill="FFFFFF"/>
          <w:lang w:val="uk-UA"/>
        </w:rPr>
        <w:t xml:space="preserve">), </w:t>
      </w:r>
      <w:r>
        <w:rPr>
          <w:rStyle w:val="normaltextrun"/>
          <w:rFonts w:ascii="Calibri" w:hAnsi="Calibri" w:cs="Calibri"/>
          <w:color w:val="000000"/>
          <w:shd w:val="clear" w:color="auto" w:fill="FFFFFF"/>
          <w:lang w:val="uk-UA"/>
        </w:rPr>
        <w:t>міжнародних організацій громадянського суспільства (</w:t>
      </w:r>
      <w:r>
        <w:rPr>
          <w:rStyle w:val="normaltextrun"/>
          <w:rFonts w:ascii="Calibri" w:hAnsi="Calibri" w:cs="Calibri"/>
          <w:color w:val="000000"/>
          <w:shd w:val="clear" w:color="auto" w:fill="FFFFFF"/>
        </w:rPr>
        <w:t>ICSOs</w:t>
      </w:r>
      <w:r w:rsidRPr="005D113C">
        <w:rPr>
          <w:rStyle w:val="normaltextrun"/>
          <w:rFonts w:ascii="Calibri" w:hAnsi="Calibri" w:cs="Calibri"/>
          <w:color w:val="000000"/>
          <w:shd w:val="clear" w:color="auto" w:fill="FFFFFF"/>
          <w:lang w:val="uk-UA"/>
        </w:rPr>
        <w:t>)</w:t>
      </w:r>
      <w:r>
        <w:rPr>
          <w:rStyle w:val="normaltextrun"/>
          <w:rFonts w:ascii="Calibri" w:hAnsi="Calibri" w:cs="Calibri"/>
          <w:color w:val="000000"/>
          <w:shd w:val="clear" w:color="auto" w:fill="FFFFFF"/>
          <w:lang w:val="uk-UA"/>
        </w:rPr>
        <w:t xml:space="preserve"> або</w:t>
      </w:r>
      <w:r w:rsidR="002D6D78">
        <w:rPr>
          <w:rStyle w:val="normaltextrun"/>
          <w:rFonts w:ascii="Calibri" w:hAnsi="Calibri" w:cs="Calibri"/>
          <w:color w:val="000000"/>
          <w:shd w:val="clear" w:color="auto" w:fill="FFFFFF"/>
          <w:lang w:val="uk-UA"/>
        </w:rPr>
        <w:t xml:space="preserve"> </w:t>
      </w:r>
      <w:r>
        <w:rPr>
          <w:rStyle w:val="normaltextrun"/>
          <w:rFonts w:ascii="Calibri" w:hAnsi="Calibri" w:cs="Calibri"/>
          <w:color w:val="000000"/>
          <w:shd w:val="clear" w:color="auto" w:fill="FFFFFF"/>
          <w:lang w:val="uk-UA"/>
        </w:rPr>
        <w:t>організацій громадянського суспільства (</w:t>
      </w:r>
      <w:r>
        <w:rPr>
          <w:rStyle w:val="normaltextrun"/>
          <w:rFonts w:ascii="Calibri" w:hAnsi="Calibri" w:cs="Calibri"/>
          <w:color w:val="000000"/>
          <w:shd w:val="clear" w:color="auto" w:fill="FFFFFF"/>
        </w:rPr>
        <w:t>CSOs</w:t>
      </w:r>
      <w:r w:rsidRPr="005D113C">
        <w:rPr>
          <w:rStyle w:val="normaltextrun"/>
          <w:rFonts w:ascii="Calibri" w:hAnsi="Calibri" w:cs="Calibri"/>
          <w:color w:val="000000"/>
          <w:shd w:val="clear" w:color="auto" w:fill="FFFFFF"/>
          <w:lang w:val="uk-UA"/>
        </w:rPr>
        <w:t xml:space="preserve">), </w:t>
      </w:r>
      <w:r>
        <w:rPr>
          <w:rStyle w:val="normaltextrun"/>
          <w:rFonts w:ascii="Calibri" w:hAnsi="Calibri" w:cs="Calibri"/>
          <w:color w:val="000000"/>
          <w:shd w:val="clear" w:color="auto" w:fill="FFFFFF"/>
          <w:lang w:val="uk-UA"/>
        </w:rPr>
        <w:t>надалі іменовані як «Заявники», яких надалі МОМ залучатиме до здійснення некомерційної діяльності, де МОМ та Виконавчий Партнер спільно вкладатимуть час та ресурси, а також розподілятимуть ризики та відповідальність, пов</w:t>
      </w:r>
      <w:r w:rsidRPr="005D113C">
        <w:rPr>
          <w:rStyle w:val="normaltextrun"/>
          <w:rFonts w:ascii="Calibri" w:hAnsi="Calibri" w:cs="Calibri"/>
          <w:color w:val="000000"/>
          <w:shd w:val="clear" w:color="auto" w:fill="FFFFFF"/>
          <w:lang w:val="uk-UA"/>
        </w:rPr>
        <w:t>’язан</w:t>
      </w:r>
      <w:r>
        <w:rPr>
          <w:rStyle w:val="normaltextrun"/>
          <w:rFonts w:ascii="Calibri" w:hAnsi="Calibri" w:cs="Calibri"/>
          <w:color w:val="000000"/>
          <w:shd w:val="clear" w:color="auto" w:fill="FFFFFF"/>
          <w:lang w:val="uk-UA"/>
        </w:rPr>
        <w:t xml:space="preserve">і з проєктами, надалі іменованими як «Діяльність», спрямованими на забезпечення надійної відповіді на потреби постраждалих від конфлікту громад та населення, як це описано вище. </w:t>
      </w:r>
    </w:p>
    <w:p w:rsidRPr="005D113C" w:rsidR="40C1118B" w:rsidP="00F6477A" w:rsidRDefault="40C1118B" w14:paraId="1EA95293" w14:textId="762A7C77">
      <w:pPr>
        <w:spacing w:after="0" w:line="240" w:lineRule="auto"/>
        <w:ind w:left="360" w:firstLine="270"/>
        <w:jc w:val="both"/>
        <w:rPr>
          <w:rFonts w:cstheme="minorHAnsi"/>
          <w:lang w:val="uk-UA"/>
        </w:rPr>
      </w:pPr>
    </w:p>
    <w:p w:rsidRPr="00233881" w:rsidR="0024366C" w:rsidP="00F6477A" w:rsidRDefault="00C529A8" w14:paraId="211B272B" w14:textId="67240708">
      <w:pPr>
        <w:spacing w:after="0" w:line="240" w:lineRule="auto"/>
        <w:ind w:left="360" w:firstLine="270"/>
        <w:jc w:val="both"/>
        <w:rPr>
          <w:rFonts w:eastAsia="Arial" w:cstheme="minorHAnsi"/>
          <w:lang w:val="uk-UA"/>
        </w:rPr>
      </w:pPr>
      <w:r w:rsidRPr="005D113C">
        <w:rPr>
          <w:rFonts w:eastAsia="Arial" w:cstheme="minorHAnsi"/>
          <w:b/>
          <w:position w:val="-4"/>
          <w:lang w:val="ru-RU"/>
        </w:rPr>
        <w:t>7</w:t>
      </w:r>
      <w:r w:rsidRPr="005D113C" w:rsidR="7D630AEE">
        <w:rPr>
          <w:rFonts w:eastAsia="Arial" w:cstheme="minorHAnsi"/>
          <w:b/>
          <w:position w:val="-4"/>
          <w:lang w:val="ru-RU"/>
        </w:rPr>
        <w:t>.</w:t>
      </w:r>
      <w:r w:rsidRPr="005D113C">
        <w:rPr>
          <w:rFonts w:eastAsia="Arial" w:cstheme="minorHAnsi"/>
          <w:position w:val="-4"/>
          <w:lang w:val="ru-RU"/>
        </w:rPr>
        <w:tab/>
      </w:r>
      <w:r w:rsidR="00233881">
        <w:rPr>
          <w:rFonts w:eastAsia="Arial" w:cstheme="minorHAnsi"/>
          <w:b/>
          <w:bCs/>
          <w:i/>
          <w:lang w:val="uk-UA"/>
        </w:rPr>
        <w:t>Орієнтовний бюджет</w:t>
      </w:r>
    </w:p>
    <w:p w:rsidRPr="00233881" w:rsidR="00BA48CB" w:rsidP="00F6477A" w:rsidRDefault="00233881" w14:paraId="3FAEB3FF" w14:textId="166FBA0C">
      <w:pPr>
        <w:tabs>
          <w:tab w:val="left" w:pos="720"/>
        </w:tabs>
        <w:spacing w:after="120" w:line="240" w:lineRule="auto"/>
        <w:ind w:left="360" w:firstLine="270"/>
        <w:jc w:val="both"/>
        <w:rPr>
          <w:rFonts w:eastAsia="Arial"/>
          <w:color w:val="000000" w:themeColor="text1"/>
          <w:position w:val="-1"/>
          <w:lang w:val="uk-UA"/>
        </w:rPr>
      </w:pPr>
      <w:r>
        <w:rPr>
          <w:rFonts w:eastAsia="Arial"/>
          <w:color w:val="000000" w:themeColor="text1"/>
          <w:position w:val="-1"/>
          <w:lang w:val="uk-UA"/>
        </w:rPr>
        <w:t>Бюджет має базуватися на запропонованій</w:t>
      </w:r>
      <w:r w:rsidR="00845DAE">
        <w:rPr>
          <w:rFonts w:eastAsia="Arial"/>
          <w:color w:val="000000" w:themeColor="text1"/>
          <w:position w:val="-1"/>
          <w:lang w:val="uk-UA"/>
        </w:rPr>
        <w:t xml:space="preserve"> </w:t>
      </w:r>
      <w:r>
        <w:rPr>
          <w:rFonts w:eastAsia="Arial"/>
          <w:color w:val="000000" w:themeColor="text1"/>
          <w:position w:val="-1"/>
          <w:lang w:val="uk-UA"/>
        </w:rPr>
        <w:t xml:space="preserve">логіці впровадження проєкту. Заявники мають надати окремі бюджети для кожного лота, використовуючи шаблон, наданий у Додатку 3. Консолідовані бюджети розглядатися не будуть. Кожен Заявник може подати окремий бюджет як на один, так і на декілька або на всі лоти. </w:t>
      </w:r>
    </w:p>
    <w:p w:rsidRPr="005D113C" w:rsidR="003D0109" w:rsidP="00F6477A" w:rsidRDefault="003D0109" w14:paraId="42CDDE10" w14:textId="3CFCCD47">
      <w:pPr>
        <w:tabs>
          <w:tab w:val="left" w:pos="720"/>
        </w:tabs>
        <w:spacing w:after="0" w:line="240" w:lineRule="auto"/>
        <w:ind w:left="360" w:firstLine="270"/>
        <w:jc w:val="both"/>
        <w:rPr>
          <w:rFonts w:eastAsia="Arial" w:cstheme="minorHAnsi"/>
          <w:color w:val="000000" w:themeColor="text1"/>
          <w:position w:val="-1"/>
          <w:lang w:val="ru-RU"/>
        </w:rPr>
      </w:pPr>
    </w:p>
    <w:p w:rsidRPr="00E761B4" w:rsidR="008D33D4" w:rsidP="00F6477A" w:rsidRDefault="008D33D4" w14:paraId="1D82E842" w14:textId="7B1BE2C8">
      <w:pPr>
        <w:pStyle w:val="Head21"/>
        <w:ind w:left="360" w:firstLine="270"/>
        <w:jc w:val="both"/>
        <w:rPr>
          <w:rFonts w:eastAsia="Arial" w:asciiTheme="minorHAnsi" w:hAnsiTheme="minorHAnsi" w:cstheme="minorHAnsi"/>
          <w:bCs/>
          <w:i/>
          <w:sz w:val="22"/>
          <w:szCs w:val="22"/>
        </w:rPr>
      </w:pPr>
      <w:r w:rsidRPr="007306B3">
        <w:rPr>
          <w:rFonts w:eastAsia="Arial" w:asciiTheme="minorHAnsi" w:hAnsiTheme="minorHAnsi" w:cstheme="minorHAnsi"/>
          <w:bCs/>
          <w:iCs/>
          <w:sz w:val="22"/>
          <w:szCs w:val="22"/>
        </w:rPr>
        <w:t>8.</w:t>
      </w:r>
      <w:r w:rsidRPr="007306B3">
        <w:rPr>
          <w:rFonts w:eastAsia="Arial" w:asciiTheme="minorHAnsi" w:hAnsiTheme="minorHAnsi" w:cstheme="minorHAnsi"/>
          <w:bCs/>
          <w:i/>
          <w:sz w:val="22"/>
          <w:szCs w:val="22"/>
        </w:rPr>
        <w:t xml:space="preserve">          </w:t>
      </w:r>
      <w:r w:rsidR="00233881">
        <w:rPr>
          <w:rFonts w:eastAsia="Arial" w:asciiTheme="minorHAnsi" w:hAnsiTheme="minorHAnsi" w:cstheme="minorHAnsi"/>
          <w:bCs/>
          <w:i/>
          <w:sz w:val="22"/>
          <w:szCs w:val="22"/>
          <w:lang w:val="uk-UA"/>
        </w:rPr>
        <w:t>Загальні умови</w:t>
      </w:r>
      <w:r w:rsidRPr="00026BEF">
        <w:rPr>
          <w:rFonts w:eastAsia="Arial" w:asciiTheme="minorHAnsi" w:hAnsiTheme="minorHAnsi" w:cstheme="minorHAnsi"/>
          <w:bCs/>
          <w:i/>
          <w:sz w:val="22"/>
          <w:szCs w:val="22"/>
        </w:rPr>
        <w:t xml:space="preserve"> </w:t>
      </w:r>
    </w:p>
    <w:p w:rsidRPr="005D113C" w:rsidR="00233881" w:rsidP="00F6477A" w:rsidRDefault="00233881" w14:paraId="4101146E" w14:textId="77777777">
      <w:pPr>
        <w:pStyle w:val="ListParagraph"/>
        <w:numPr>
          <w:ilvl w:val="1"/>
          <w:numId w:val="2"/>
        </w:numPr>
        <w:spacing w:after="0" w:line="240" w:lineRule="auto"/>
        <w:ind w:firstLine="270"/>
        <w:jc w:val="both"/>
        <w:rPr>
          <w:rStyle w:val="eop"/>
          <w:lang w:val="ru-RU"/>
        </w:rPr>
      </w:pPr>
      <w:r>
        <w:rPr>
          <w:rStyle w:val="normaltextrun"/>
          <w:rFonts w:ascii="Calibri" w:hAnsi="Calibri" w:cs="Calibri"/>
          <w:color w:val="000000"/>
          <w:shd w:val="clear" w:color="auto" w:fill="FFFFFF"/>
          <w:lang w:val="uk-UA"/>
        </w:rPr>
        <w:t>Очікується, що ВП в основному визначатимуть потреби за видами діяльності та організують доступ до територій та суб'єктів допомоги/ДГ для подальшого здійснення заходів, пріоритетних для МОМ, зазначених у цьому ЗПЗ</w:t>
      </w:r>
      <w:r>
        <w:rPr>
          <w:rStyle w:val="eop"/>
          <w:rFonts w:ascii="Calibri" w:hAnsi="Calibri" w:cs="Calibri"/>
          <w:color w:val="000000"/>
          <w:shd w:val="clear" w:color="auto" w:fill="FFFFFF"/>
        </w:rPr>
        <w:t> </w:t>
      </w:r>
    </w:p>
    <w:p w:rsidRPr="005D113C" w:rsidR="008D33D4" w:rsidP="00F6477A" w:rsidRDefault="001017BF" w14:paraId="3A568291" w14:textId="0B3A36D0">
      <w:pPr>
        <w:pStyle w:val="ListParagraph"/>
        <w:numPr>
          <w:ilvl w:val="1"/>
          <w:numId w:val="2"/>
        </w:numPr>
        <w:spacing w:after="0" w:line="240" w:lineRule="auto"/>
        <w:ind w:firstLine="270"/>
        <w:jc w:val="both"/>
        <w:rPr>
          <w:lang w:val="uk-UA"/>
        </w:rPr>
      </w:pPr>
      <w:r>
        <w:rPr>
          <w:color w:val="000000" w:themeColor="text1"/>
          <w:lang w:val="uk-UA"/>
        </w:rPr>
        <w:t>Відібраний(і) ВП викон</w:t>
      </w:r>
      <w:r w:rsidR="0082345E">
        <w:rPr>
          <w:color w:val="000000" w:themeColor="text1"/>
          <w:lang w:val="uk-UA"/>
        </w:rPr>
        <w:t>у</w:t>
      </w:r>
      <w:r>
        <w:rPr>
          <w:color w:val="000000" w:themeColor="text1"/>
          <w:lang w:val="uk-UA"/>
        </w:rPr>
        <w:t>ватиме(</w:t>
      </w:r>
      <w:r w:rsidR="00AE2DD9">
        <w:rPr>
          <w:color w:val="000000" w:themeColor="text1"/>
          <w:lang w:val="uk-UA"/>
        </w:rPr>
        <w:t>-</w:t>
      </w:r>
      <w:r>
        <w:rPr>
          <w:color w:val="000000" w:themeColor="text1"/>
          <w:lang w:val="uk-UA"/>
        </w:rPr>
        <w:t xml:space="preserve">уть) Діяльність відповідно до Технічного Завдання (Додаток 1). Взаємодія між МОМ та ВП охоплюється Угодою про реалізацію проєкту з використанням шаблону Угоди про релізацію проєкту (Додаток 11) після остаточного підтвердження реалізації проєкту. </w:t>
      </w:r>
    </w:p>
    <w:p w:rsidRPr="001017BF" w:rsidR="008D33D4" w:rsidP="00F6477A" w:rsidRDefault="001017BF" w14:paraId="23DBBEC8" w14:textId="06F4D00A">
      <w:pPr>
        <w:pStyle w:val="ListParagraph"/>
        <w:numPr>
          <w:ilvl w:val="1"/>
          <w:numId w:val="2"/>
        </w:numPr>
        <w:spacing w:after="0" w:line="240" w:lineRule="auto"/>
        <w:ind w:firstLine="270"/>
        <w:jc w:val="both"/>
        <w:rPr>
          <w:rFonts w:cstheme="minorHAnsi"/>
          <w:color w:val="000000" w:themeColor="text1"/>
          <w:lang w:val="uk-UA"/>
        </w:rPr>
      </w:pPr>
      <w:r w:rsidRPr="001017BF">
        <w:rPr>
          <w:rFonts w:cstheme="minorHAnsi"/>
          <w:lang w:val="uk-UA"/>
        </w:rPr>
        <w:t>Заявники повинні продемонструвати свою спроможність здійснювати всі перераховані заходи. Часткові заявки на окремі види діяльності розглядатися не будуть.</w:t>
      </w:r>
      <w:r w:rsidRPr="001017BF" w:rsidR="008D33D4">
        <w:rPr>
          <w:rFonts w:cstheme="minorHAnsi"/>
          <w:lang w:val="uk-UA"/>
        </w:rPr>
        <w:t xml:space="preserve"> </w:t>
      </w:r>
    </w:p>
    <w:p w:rsidRPr="005D113C" w:rsidR="008D33D4" w:rsidP="00F6477A" w:rsidRDefault="001017BF" w14:paraId="779A4979" w14:textId="33624850">
      <w:pPr>
        <w:pStyle w:val="ListParagraph"/>
        <w:numPr>
          <w:ilvl w:val="1"/>
          <w:numId w:val="2"/>
        </w:numPr>
        <w:spacing w:after="0" w:line="240" w:lineRule="auto"/>
        <w:ind w:firstLine="270"/>
        <w:jc w:val="both"/>
        <w:rPr>
          <w:rFonts w:cstheme="minorHAnsi"/>
          <w:color w:val="000000" w:themeColor="text1"/>
          <w:lang w:val="ru-RU"/>
        </w:rPr>
      </w:pPr>
      <w:r>
        <w:rPr>
          <w:rFonts w:cstheme="minorHAnsi"/>
          <w:lang w:val="uk-UA"/>
        </w:rPr>
        <w:t xml:space="preserve">Всі ВП отримають письмове сповіщення </w:t>
      </w:r>
      <w:r w:rsidR="00BA2EFF">
        <w:rPr>
          <w:rFonts w:cstheme="minorHAnsi"/>
          <w:lang w:val="uk-UA"/>
        </w:rPr>
        <w:t xml:space="preserve">про результати відбору </w:t>
      </w:r>
      <w:r>
        <w:rPr>
          <w:rFonts w:cstheme="minorHAnsi"/>
          <w:lang w:val="uk-UA"/>
        </w:rPr>
        <w:t xml:space="preserve">протягом одного місяця після </w:t>
      </w:r>
      <w:r w:rsidR="00BA2EFF">
        <w:rPr>
          <w:rFonts w:cstheme="minorHAnsi"/>
          <w:lang w:val="uk-UA"/>
        </w:rPr>
        <w:t xml:space="preserve">граничного терміну для подання заявок на ЗПЗ. </w:t>
      </w:r>
      <w:r w:rsidR="00B40D1C">
        <w:rPr>
          <w:rFonts w:cstheme="minorHAnsi"/>
          <w:lang w:val="uk-UA"/>
        </w:rPr>
        <w:t>Якщо Заявник має потребу в додаткових роз</w:t>
      </w:r>
      <w:r w:rsidRPr="005D113C" w:rsidR="00B40D1C">
        <w:rPr>
          <w:rFonts w:cstheme="minorHAnsi"/>
          <w:lang w:val="ru-RU"/>
        </w:rPr>
        <w:t>’</w:t>
      </w:r>
      <w:r w:rsidR="00B40D1C">
        <w:rPr>
          <w:rFonts w:cstheme="minorHAnsi"/>
          <w:lang w:val="uk-UA"/>
        </w:rPr>
        <w:t xml:space="preserve">ясненнях, МОМ надасть відповідь із поясненням прозорості та чесності процесу відбору. </w:t>
      </w:r>
    </w:p>
    <w:p w:rsidRPr="00E168C7" w:rsidR="008D33D4" w:rsidP="00F6477A" w:rsidRDefault="00B40D1C" w14:paraId="75019998" w14:textId="68D39963">
      <w:pPr>
        <w:pStyle w:val="ListParagraph"/>
        <w:numPr>
          <w:ilvl w:val="1"/>
          <w:numId w:val="2"/>
        </w:numPr>
        <w:spacing w:after="0" w:line="240" w:lineRule="auto"/>
        <w:ind w:firstLine="270"/>
        <w:jc w:val="both"/>
        <w:rPr>
          <w:rFonts w:cstheme="minorHAnsi"/>
          <w:color w:val="000000" w:themeColor="text1"/>
        </w:rPr>
      </w:pPr>
      <w:r>
        <w:rPr>
          <w:rFonts w:cstheme="minorHAnsi"/>
          <w:lang w:val="uk-UA"/>
        </w:rPr>
        <w:t>МОМ залишає за собою право відмовити в розкритті деталях конкретного рішення, прийнятого місією МОМ, з причин, що пов</w:t>
      </w:r>
      <w:r>
        <w:rPr>
          <w:rFonts w:cstheme="minorHAnsi"/>
        </w:rPr>
        <w:t>’</w:t>
      </w:r>
      <w:r>
        <w:rPr>
          <w:rFonts w:cstheme="minorHAnsi"/>
          <w:lang w:val="uk-UA"/>
        </w:rPr>
        <w:t xml:space="preserve">язані з конфіденційністю. </w:t>
      </w:r>
    </w:p>
    <w:p w:rsidRPr="00CD7DC0" w:rsidR="00CD7DC0" w:rsidP="00F6477A" w:rsidRDefault="00CD7DC0" w14:paraId="5F46BB30" w14:textId="77777777">
      <w:pPr>
        <w:pStyle w:val="ListParagraph"/>
        <w:numPr>
          <w:ilvl w:val="1"/>
          <w:numId w:val="2"/>
        </w:numPr>
        <w:spacing w:after="0" w:line="240" w:lineRule="auto"/>
        <w:ind w:firstLine="270"/>
        <w:jc w:val="both"/>
        <w:rPr>
          <w:rFonts w:cstheme="minorHAnsi"/>
          <w:color w:val="000000" w:themeColor="text1"/>
          <w:lang w:val="uk-UA"/>
        </w:rPr>
      </w:pPr>
      <w:r w:rsidRPr="00CD7DC0">
        <w:rPr>
          <w:rFonts w:cstheme="minorHAnsi"/>
          <w:lang w:val="uk-UA"/>
        </w:rPr>
        <w:t xml:space="preserve">МОМ залишає за собою право приймати або відхиляти будь-яку Заявку, анулювати процес відбору та відхиляти всі Заявки на </w:t>
      </w:r>
      <w:r>
        <w:rPr>
          <w:rFonts w:cstheme="minorHAnsi"/>
          <w:lang w:val="uk-UA"/>
        </w:rPr>
        <w:t>підтвердження</w:t>
      </w:r>
      <w:r w:rsidRPr="00CD7DC0">
        <w:rPr>
          <w:rFonts w:cstheme="minorHAnsi"/>
          <w:lang w:val="uk-UA"/>
        </w:rPr>
        <w:t xml:space="preserve"> зацікавленості в будь-який час, не несучи таким чином жодної відповідальності перед відповідними Виконавчими Партнерами.</w:t>
      </w:r>
    </w:p>
    <w:p w:rsidRPr="00CD7DC0" w:rsidR="008D33D4" w:rsidP="00F6477A" w:rsidRDefault="00CD7DC0" w14:paraId="2433865B" w14:textId="02CC9D30">
      <w:pPr>
        <w:pStyle w:val="ListParagraph"/>
        <w:numPr>
          <w:ilvl w:val="1"/>
          <w:numId w:val="2"/>
        </w:numPr>
        <w:spacing w:after="0" w:line="240" w:lineRule="auto"/>
        <w:ind w:firstLine="270"/>
        <w:jc w:val="both"/>
        <w:rPr>
          <w:rFonts w:cstheme="minorHAnsi"/>
          <w:color w:val="000000" w:themeColor="text1"/>
          <w:lang w:val="uk-UA"/>
        </w:rPr>
      </w:pPr>
      <w:r w:rsidRPr="00CD7DC0">
        <w:rPr>
          <w:rFonts w:cstheme="minorHAnsi"/>
          <w:color w:val="000000" w:themeColor="text1"/>
          <w:lang w:val="uk-UA"/>
        </w:rPr>
        <w:t xml:space="preserve">Якщо Заявник має існуючу угоду з МОМ, </w:t>
      </w:r>
      <w:r>
        <w:rPr>
          <w:rFonts w:cstheme="minorHAnsi"/>
          <w:color w:val="000000" w:themeColor="text1"/>
          <w:lang w:val="uk-UA"/>
        </w:rPr>
        <w:t>йому не буде запропоновано</w:t>
      </w:r>
      <w:r w:rsidRPr="00CD7DC0">
        <w:rPr>
          <w:rFonts w:cstheme="minorHAnsi"/>
          <w:color w:val="000000" w:themeColor="text1"/>
          <w:lang w:val="uk-UA"/>
        </w:rPr>
        <w:t xml:space="preserve"> підписати угоду, яка </w:t>
      </w:r>
      <w:r>
        <w:rPr>
          <w:rFonts w:cstheme="minorHAnsi"/>
          <w:color w:val="000000" w:themeColor="text1"/>
          <w:lang w:val="uk-UA"/>
        </w:rPr>
        <w:t xml:space="preserve">б </w:t>
      </w:r>
      <w:r w:rsidRPr="00CD7DC0">
        <w:rPr>
          <w:rFonts w:cstheme="minorHAnsi"/>
          <w:color w:val="000000" w:themeColor="text1"/>
          <w:lang w:val="uk-UA"/>
        </w:rPr>
        <w:t>суперечи</w:t>
      </w:r>
      <w:r>
        <w:rPr>
          <w:rFonts w:cstheme="minorHAnsi"/>
          <w:color w:val="000000" w:themeColor="text1"/>
          <w:lang w:val="uk-UA"/>
        </w:rPr>
        <w:t>ла</w:t>
      </w:r>
      <w:r w:rsidRPr="00CD7DC0">
        <w:rPr>
          <w:rFonts w:cstheme="minorHAnsi"/>
          <w:color w:val="000000" w:themeColor="text1"/>
          <w:lang w:val="uk-UA"/>
        </w:rPr>
        <w:t xml:space="preserve"> попереднім або поточним зобов</w:t>
      </w:r>
      <w:r w:rsidRPr="005D113C">
        <w:rPr>
          <w:rFonts w:cstheme="minorHAnsi"/>
          <w:color w:val="000000" w:themeColor="text1"/>
          <w:lang w:val="ru-RU"/>
        </w:rPr>
        <w:t>’</w:t>
      </w:r>
      <w:r w:rsidRPr="00CD7DC0">
        <w:rPr>
          <w:rFonts w:cstheme="minorHAnsi"/>
          <w:color w:val="000000" w:themeColor="text1"/>
          <w:lang w:val="uk-UA"/>
        </w:rPr>
        <w:t>язанням Заявника щодо інших проєктів МОМ або може поставити Заявника в положення, у якому він не зможе виконати обов</w:t>
      </w:r>
      <w:r w:rsidRPr="005D113C">
        <w:rPr>
          <w:rFonts w:cstheme="minorHAnsi"/>
          <w:color w:val="000000" w:themeColor="text1"/>
          <w:lang w:val="ru-RU"/>
        </w:rPr>
        <w:t>’</w:t>
      </w:r>
      <w:r w:rsidRPr="00CD7DC0">
        <w:rPr>
          <w:rFonts w:cstheme="minorHAnsi"/>
          <w:color w:val="000000" w:themeColor="text1"/>
          <w:lang w:val="uk-UA"/>
        </w:rPr>
        <w:t xml:space="preserve">язки в інтересах МОМ. </w:t>
      </w:r>
    </w:p>
    <w:p w:rsidR="00CD7DC0" w:rsidP="00F6477A" w:rsidRDefault="00CD7DC0" w14:paraId="78C12EA2" w14:textId="77777777">
      <w:pPr>
        <w:pStyle w:val="Head21"/>
        <w:ind w:left="360" w:firstLine="270"/>
        <w:jc w:val="both"/>
        <w:rPr>
          <w:rFonts w:asciiTheme="minorHAnsi" w:hAnsiTheme="minorHAnsi" w:eastAsiaTheme="minorHAnsi" w:cstheme="minorHAnsi"/>
          <w:color w:val="000000" w:themeColor="text1"/>
          <w:sz w:val="22"/>
          <w:szCs w:val="22"/>
          <w:lang w:val="uk-UA"/>
        </w:rPr>
      </w:pPr>
    </w:p>
    <w:p w:rsidRPr="00CD7DC0" w:rsidR="008D33D4" w:rsidP="00F6477A" w:rsidRDefault="008D33D4" w14:paraId="67B60AD4" w14:textId="002988B0">
      <w:pPr>
        <w:pStyle w:val="Head21"/>
        <w:ind w:left="360" w:firstLine="270"/>
        <w:jc w:val="both"/>
        <w:rPr>
          <w:rFonts w:eastAsia="Arial" w:asciiTheme="minorHAnsi" w:hAnsiTheme="minorHAnsi" w:cstheme="minorHAnsi"/>
          <w:bCs/>
          <w:i/>
          <w:sz w:val="22"/>
          <w:szCs w:val="22"/>
          <w:lang w:val="uk-UA"/>
        </w:rPr>
      </w:pPr>
      <w:r w:rsidRPr="005D113C">
        <w:rPr>
          <w:rFonts w:asciiTheme="minorHAnsi" w:hAnsiTheme="minorHAnsi" w:eastAsiaTheme="minorHAnsi" w:cstheme="minorHAnsi"/>
          <w:color w:val="000000" w:themeColor="text1"/>
          <w:sz w:val="22"/>
          <w:szCs w:val="22"/>
          <w:lang w:val="ru-RU"/>
        </w:rPr>
        <w:t xml:space="preserve">9.        </w:t>
      </w:r>
      <w:r w:rsidR="00CD7DC0">
        <w:rPr>
          <w:rFonts w:eastAsia="Arial" w:asciiTheme="minorHAnsi" w:hAnsiTheme="minorHAnsi" w:cstheme="minorHAnsi"/>
          <w:bCs/>
          <w:i/>
          <w:sz w:val="22"/>
          <w:szCs w:val="22"/>
          <w:lang w:val="uk-UA"/>
        </w:rPr>
        <w:t>Учасники, які мають право подати заявку</w:t>
      </w:r>
    </w:p>
    <w:p w:rsidRPr="005D113C" w:rsidR="008D33D4" w:rsidP="00F6477A" w:rsidRDefault="00571283" w14:paraId="4DCA4294" w14:textId="4BB81782">
      <w:pPr>
        <w:pStyle w:val="ListParagraph"/>
        <w:numPr>
          <w:ilvl w:val="1"/>
          <w:numId w:val="3"/>
        </w:numPr>
        <w:spacing w:after="0" w:line="240" w:lineRule="auto"/>
        <w:ind w:left="360" w:firstLine="270"/>
        <w:jc w:val="both"/>
        <w:rPr>
          <w:color w:val="000000" w:themeColor="text1"/>
          <w:lang w:val="ru-RU"/>
        </w:rPr>
      </w:pPr>
      <w:r>
        <w:rPr>
          <w:color w:val="000000" w:themeColor="text1"/>
          <w:lang w:val="uk-UA"/>
        </w:rPr>
        <w:t xml:space="preserve">Заявниками можуть бути державні установи, корпорації, що належать або контролюються державою, міжурядові </w:t>
      </w:r>
      <w:r w:rsidR="007D6EDB">
        <w:rPr>
          <w:color w:val="000000" w:themeColor="text1"/>
          <w:lang w:val="uk-UA"/>
        </w:rPr>
        <w:t>організації</w:t>
      </w:r>
      <w:r>
        <w:rPr>
          <w:color w:val="000000" w:themeColor="text1"/>
          <w:lang w:val="uk-UA"/>
        </w:rPr>
        <w:t xml:space="preserve"> (</w:t>
      </w:r>
      <w:r>
        <w:rPr>
          <w:color w:val="000000" w:themeColor="text1"/>
        </w:rPr>
        <w:t>IGOs</w:t>
      </w:r>
      <w:r w:rsidRPr="005D113C">
        <w:rPr>
          <w:color w:val="000000" w:themeColor="text1"/>
          <w:lang w:val="uk-UA"/>
        </w:rPr>
        <w:t xml:space="preserve">), </w:t>
      </w:r>
      <w:r>
        <w:rPr>
          <w:color w:val="000000" w:themeColor="text1"/>
          <w:lang w:val="uk-UA"/>
        </w:rPr>
        <w:t>міжнародні</w:t>
      </w:r>
      <w:r w:rsidRPr="00766EEF" w:rsidR="00766EEF">
        <w:rPr>
          <w:color w:val="000000" w:themeColor="text1"/>
          <w:lang w:val="uk-UA"/>
        </w:rPr>
        <w:t xml:space="preserve"> </w:t>
      </w:r>
      <w:r w:rsidR="00766EEF">
        <w:rPr>
          <w:color w:val="000000" w:themeColor="text1"/>
          <w:lang w:val="uk-UA"/>
        </w:rPr>
        <w:t>організації</w:t>
      </w:r>
      <w:r>
        <w:rPr>
          <w:color w:val="000000" w:themeColor="text1"/>
          <w:lang w:val="uk-UA"/>
        </w:rPr>
        <w:t xml:space="preserve"> (</w:t>
      </w:r>
      <w:r>
        <w:rPr>
          <w:color w:val="000000" w:themeColor="text1"/>
        </w:rPr>
        <w:t>IOs</w:t>
      </w:r>
      <w:r w:rsidRPr="005D113C">
        <w:rPr>
          <w:color w:val="000000" w:themeColor="text1"/>
          <w:lang w:val="uk-UA"/>
        </w:rPr>
        <w:t xml:space="preserve">), </w:t>
      </w:r>
      <w:r>
        <w:rPr>
          <w:color w:val="000000" w:themeColor="text1"/>
          <w:lang w:val="uk-UA"/>
        </w:rPr>
        <w:t xml:space="preserve">неурядові </w:t>
      </w:r>
      <w:r w:rsidR="00766EEF">
        <w:rPr>
          <w:color w:val="000000" w:themeColor="text1"/>
          <w:lang w:val="uk-UA"/>
        </w:rPr>
        <w:t>організації</w:t>
      </w:r>
      <w:r w:rsidRPr="00766EEF" w:rsidR="00766EEF">
        <w:rPr>
          <w:color w:val="000000" w:themeColor="text1"/>
          <w:lang w:val="uk-UA"/>
        </w:rPr>
        <w:t xml:space="preserve"> </w:t>
      </w:r>
      <w:r w:rsidRPr="005D113C">
        <w:rPr>
          <w:color w:val="000000" w:themeColor="text1"/>
          <w:lang w:val="uk-UA"/>
        </w:rPr>
        <w:t>(</w:t>
      </w:r>
      <w:r>
        <w:rPr>
          <w:color w:val="000000" w:themeColor="text1"/>
        </w:rPr>
        <w:t>NGOs</w:t>
      </w:r>
      <w:r w:rsidRPr="005D113C">
        <w:rPr>
          <w:color w:val="000000" w:themeColor="text1"/>
          <w:lang w:val="uk-UA"/>
        </w:rPr>
        <w:t xml:space="preserve">), </w:t>
      </w:r>
      <w:r>
        <w:rPr>
          <w:color w:val="000000" w:themeColor="text1"/>
          <w:lang w:val="uk-UA"/>
        </w:rPr>
        <w:t xml:space="preserve">некомерційні </w:t>
      </w:r>
      <w:r w:rsidR="00766EEF">
        <w:rPr>
          <w:color w:val="000000" w:themeColor="text1"/>
          <w:lang w:val="uk-UA"/>
        </w:rPr>
        <w:t>установи</w:t>
      </w:r>
      <w:r>
        <w:rPr>
          <w:color w:val="000000" w:themeColor="text1"/>
          <w:lang w:val="uk-UA"/>
        </w:rPr>
        <w:t xml:space="preserve"> (</w:t>
      </w:r>
      <w:r>
        <w:rPr>
          <w:color w:val="000000" w:themeColor="text1"/>
        </w:rPr>
        <w:t>NPAs</w:t>
      </w:r>
      <w:r w:rsidRPr="005D113C">
        <w:rPr>
          <w:color w:val="000000" w:themeColor="text1"/>
          <w:lang w:val="uk-UA"/>
        </w:rPr>
        <w:t xml:space="preserve">), </w:t>
      </w:r>
      <w:r>
        <w:rPr>
          <w:color w:val="000000" w:themeColor="text1"/>
          <w:lang w:val="uk-UA"/>
        </w:rPr>
        <w:t>міжнародні організації громадянського суспільства (</w:t>
      </w:r>
      <w:r>
        <w:rPr>
          <w:color w:val="000000" w:themeColor="text1"/>
        </w:rPr>
        <w:t>ICSOs</w:t>
      </w:r>
      <w:r w:rsidRPr="005D113C">
        <w:rPr>
          <w:color w:val="000000" w:themeColor="text1"/>
          <w:lang w:val="uk-UA"/>
        </w:rPr>
        <w:t>)</w:t>
      </w:r>
      <w:r>
        <w:rPr>
          <w:color w:val="000000" w:themeColor="text1"/>
          <w:lang w:val="uk-UA"/>
        </w:rPr>
        <w:t xml:space="preserve"> або організації громадянського суспільства </w:t>
      </w:r>
      <w:r w:rsidRPr="005D113C">
        <w:rPr>
          <w:color w:val="000000" w:themeColor="text1"/>
          <w:lang w:val="uk-UA"/>
        </w:rPr>
        <w:t>(</w:t>
      </w:r>
      <w:r>
        <w:rPr>
          <w:color w:val="000000" w:themeColor="text1"/>
        </w:rPr>
        <w:t>CSOs</w:t>
      </w:r>
      <w:r w:rsidRPr="005D113C">
        <w:rPr>
          <w:color w:val="000000" w:themeColor="text1"/>
          <w:lang w:val="uk-UA"/>
        </w:rPr>
        <w:t>),</w:t>
      </w:r>
      <w:r>
        <w:rPr>
          <w:color w:val="000000" w:themeColor="text1"/>
          <w:lang w:val="uk-UA"/>
        </w:rPr>
        <w:t xml:space="preserve"> що</w:t>
      </w:r>
      <w:r w:rsidRPr="005D113C">
        <w:rPr>
          <w:color w:val="000000" w:themeColor="text1"/>
          <w:lang w:val="uk-UA"/>
        </w:rPr>
        <w:t xml:space="preserve"> </w:t>
      </w:r>
      <w:r>
        <w:rPr>
          <w:color w:val="000000" w:themeColor="text1"/>
          <w:lang w:val="uk-UA"/>
        </w:rPr>
        <w:t xml:space="preserve">зареєстровані у відповідних державних органах України та мають можливість здійснювати гуманітарну діяльність у місцях, зазначених в Розділі 2 цього ЗПЗ. Заявники повинні подати копії документів про державну реєстрацію, як зазначено у статті 14.6 цього ЗПЗ. </w:t>
      </w:r>
    </w:p>
    <w:p w:rsidRPr="005D113C" w:rsidR="00571283" w:rsidP="00F6477A" w:rsidRDefault="00571283" w14:paraId="737FEAA2" w14:textId="77777777">
      <w:pPr>
        <w:pStyle w:val="ListParagraph"/>
        <w:numPr>
          <w:ilvl w:val="1"/>
          <w:numId w:val="3"/>
        </w:numPr>
        <w:spacing w:after="0" w:line="240" w:lineRule="auto"/>
        <w:ind w:left="360" w:firstLine="270"/>
        <w:jc w:val="both"/>
        <w:rPr>
          <w:rStyle w:val="eop"/>
          <w:rFonts w:cstheme="minorHAnsi"/>
          <w:color w:val="000000" w:themeColor="text1"/>
          <w:lang w:val="uk-UA"/>
        </w:rPr>
      </w:pPr>
      <w:r>
        <w:rPr>
          <w:rStyle w:val="normaltextrun"/>
          <w:rFonts w:ascii="Calibri" w:hAnsi="Calibri" w:cs="Calibri"/>
          <w:color w:val="000000"/>
          <w:shd w:val="clear" w:color="auto" w:fill="FFFFFF"/>
          <w:lang w:val="uk-UA"/>
        </w:rPr>
        <w:t>Мінімальною вимогою є залучення до реалізації більшості ключових професійних співробітників, з принаймні дворічним відповідним досвідом роботи, переважно, в місцях, де учасники мають намір виступати в якості партнера-виконавця МОМ. Перевагу буде надано учасникам, які мають  постійних професійних співробітників або співробітників зі стабільними довготривалими трудовими відносинами.</w:t>
      </w:r>
      <w:r>
        <w:rPr>
          <w:rStyle w:val="eop"/>
          <w:rFonts w:ascii="Calibri" w:hAnsi="Calibri" w:cs="Calibri"/>
          <w:color w:val="000000"/>
          <w:shd w:val="clear" w:color="auto" w:fill="FFFFFF"/>
        </w:rPr>
        <w:t> </w:t>
      </w:r>
    </w:p>
    <w:p w:rsidRPr="005D113C" w:rsidR="00571283" w:rsidP="00F6477A" w:rsidRDefault="00403AF2" w14:paraId="38F6C1AF" w14:textId="17025CB9">
      <w:pPr>
        <w:pStyle w:val="ListParagraph"/>
        <w:numPr>
          <w:ilvl w:val="1"/>
          <w:numId w:val="3"/>
        </w:numPr>
        <w:spacing w:after="0" w:line="240" w:lineRule="auto"/>
        <w:ind w:left="360" w:firstLine="270"/>
        <w:jc w:val="both"/>
        <w:rPr>
          <w:rStyle w:val="eop"/>
          <w:rFonts w:cstheme="minorHAnsi"/>
          <w:color w:val="000000" w:themeColor="text1"/>
          <w:lang w:val="ru-RU"/>
        </w:rPr>
      </w:pPr>
      <w:r>
        <w:rPr>
          <w:color w:val="000000" w:themeColor="text1"/>
          <w:lang w:val="uk-UA"/>
        </w:rPr>
        <w:t>Заявник</w:t>
      </w:r>
      <w:r w:rsidR="00571283">
        <w:rPr>
          <w:rStyle w:val="normaltextrun"/>
          <w:rFonts w:ascii="Calibri" w:hAnsi="Calibri" w:cs="Calibri"/>
          <w:color w:val="000000"/>
          <w:shd w:val="clear" w:color="auto" w:fill="FFFFFF"/>
          <w:lang w:val="uk-UA"/>
        </w:rPr>
        <w:t>и не можуть бути залучені до терористичних актів/кримінальної діяльності та/або мати відношення до осіб та/або організацій, пов’язаних із терористичною/кримінальною діяльністю. Таким чином учасники тендеру не можуть бути включені до переліку осіб та/або організацій, до яких застосовуються санкції, про що йдеться в резолюції 1267 Контртерористичного комітету Ради безпеки ООН.</w:t>
      </w:r>
      <w:r w:rsidR="00571283">
        <w:rPr>
          <w:rStyle w:val="eop"/>
          <w:rFonts w:ascii="Calibri" w:hAnsi="Calibri" w:cs="Calibri"/>
          <w:color w:val="000000"/>
          <w:shd w:val="clear" w:color="auto" w:fill="FFFFFF"/>
        </w:rPr>
        <w:t> </w:t>
      </w:r>
      <w:r w:rsidRPr="00403AF2">
        <w:rPr>
          <w:rStyle w:val="eop"/>
          <w:rFonts w:ascii="Calibri" w:hAnsi="Calibri" w:cs="Calibri"/>
          <w:color w:val="000000"/>
          <w:shd w:val="clear" w:color="auto" w:fill="FFFFFF"/>
          <w:lang w:val="ru-RU"/>
        </w:rPr>
        <w:t xml:space="preserve"> </w:t>
      </w:r>
    </w:p>
    <w:p w:rsidRPr="005D113C" w:rsidR="008D33D4" w:rsidP="00F6477A" w:rsidRDefault="00571283" w14:paraId="6227CC8A" w14:textId="0958F2CD">
      <w:pPr>
        <w:pStyle w:val="ListParagraph"/>
        <w:numPr>
          <w:ilvl w:val="1"/>
          <w:numId w:val="3"/>
        </w:numPr>
        <w:spacing w:after="0" w:line="240" w:lineRule="auto"/>
        <w:ind w:left="360" w:firstLine="270"/>
        <w:jc w:val="both"/>
        <w:rPr>
          <w:rFonts w:cstheme="minorHAnsi"/>
          <w:color w:val="000000" w:themeColor="text1"/>
          <w:lang w:val="ru-RU"/>
        </w:rPr>
      </w:pPr>
      <w:r>
        <w:rPr>
          <w:rStyle w:val="normaltextrun"/>
          <w:rFonts w:ascii="Calibri" w:hAnsi="Calibri" w:cs="Calibri"/>
          <w:color w:val="000000"/>
          <w:shd w:val="clear" w:color="auto" w:fill="FFFFFF"/>
          <w:lang w:val="uk-UA"/>
        </w:rPr>
        <w:t>Документальне підтвердження відповідності претендента брати участь має бути прийнятним для МОМ. МОМ залишає за собою право на запит  додаткових документів з метою повного пересвідчення у прийнятності учасників</w:t>
      </w:r>
      <w:r w:rsidRPr="005D113C" w:rsidR="008D33D4">
        <w:rPr>
          <w:rFonts w:cstheme="minorHAnsi"/>
          <w:color w:val="000000" w:themeColor="text1"/>
          <w:lang w:val="ru-RU"/>
        </w:rPr>
        <w:t>.</w:t>
      </w:r>
    </w:p>
    <w:p w:rsidRPr="005D113C" w:rsidR="008D33D4" w:rsidP="00F6477A" w:rsidRDefault="008D33D4" w14:paraId="2BDEB7FB" w14:textId="77777777">
      <w:pPr>
        <w:pStyle w:val="ListParagraph"/>
        <w:spacing w:after="0" w:line="240" w:lineRule="auto"/>
        <w:ind w:left="360" w:firstLine="270"/>
        <w:jc w:val="both"/>
        <w:rPr>
          <w:rFonts w:cstheme="minorHAnsi"/>
          <w:color w:val="000000" w:themeColor="text1"/>
          <w:lang w:val="ru-RU"/>
        </w:rPr>
      </w:pPr>
    </w:p>
    <w:p w:rsidRPr="005D113C" w:rsidR="008D33D4" w:rsidP="00F6477A" w:rsidRDefault="008D33D4" w14:paraId="1A44D69A" w14:textId="45617221">
      <w:pPr>
        <w:spacing w:after="0" w:line="240" w:lineRule="auto"/>
        <w:ind w:left="360" w:firstLine="270"/>
        <w:jc w:val="both"/>
        <w:rPr>
          <w:rFonts w:eastAsia="Arial" w:cstheme="minorHAnsi"/>
          <w:b/>
          <w:i/>
          <w:position w:val="3"/>
          <w:highlight w:val="lightGray"/>
          <w:lang w:val="ru-RU"/>
        </w:rPr>
      </w:pPr>
      <w:r w:rsidRPr="005D113C">
        <w:rPr>
          <w:rFonts w:eastAsia="Arial" w:cstheme="minorHAnsi"/>
          <w:b/>
          <w:bCs/>
          <w:position w:val="-1"/>
          <w:lang w:val="ru-RU"/>
        </w:rPr>
        <w:t>10.</w:t>
      </w:r>
      <w:r w:rsidRPr="005D113C">
        <w:rPr>
          <w:rFonts w:eastAsia="Arial" w:cstheme="minorHAnsi"/>
          <w:b/>
          <w:bCs/>
          <w:position w:val="-1"/>
          <w:lang w:val="ru-RU"/>
        </w:rPr>
        <w:tab/>
      </w:r>
      <w:r w:rsidR="00571283">
        <w:rPr>
          <w:rFonts w:eastAsia="Arial" w:cstheme="minorHAnsi"/>
          <w:b/>
          <w:bCs/>
          <w:i/>
          <w:lang w:val="uk-UA"/>
        </w:rPr>
        <w:t>Оцінювання заявок та критерії відбору</w:t>
      </w:r>
      <w:r w:rsidRPr="00E168C7" w:rsidR="00A96984">
        <w:rPr>
          <w:rFonts w:eastAsia="Arial" w:cstheme="minorHAnsi"/>
          <w:b/>
          <w:bCs/>
          <w:i/>
          <w:lang w:val="uk-UA"/>
        </w:rPr>
        <w:t xml:space="preserve"> </w:t>
      </w:r>
    </w:p>
    <w:p w:rsidRPr="005D113C" w:rsidR="008D33D4" w:rsidP="00F6477A" w:rsidRDefault="00571283" w14:paraId="64739D9A" w14:textId="368EBCBE">
      <w:pPr>
        <w:pStyle w:val="ListParagraph"/>
        <w:numPr>
          <w:ilvl w:val="1"/>
          <w:numId w:val="16"/>
        </w:numPr>
        <w:spacing w:after="0" w:line="240" w:lineRule="auto"/>
        <w:ind w:left="360" w:firstLine="270"/>
        <w:jc w:val="both"/>
        <w:rPr>
          <w:rFonts w:cstheme="minorHAnsi"/>
          <w:color w:val="000000" w:themeColor="text1"/>
          <w:lang w:val="ru-RU"/>
        </w:rPr>
      </w:pPr>
      <w:r>
        <w:rPr>
          <w:rStyle w:val="normaltextrun"/>
          <w:rFonts w:ascii="Calibri" w:hAnsi="Calibri" w:cs="Calibri"/>
          <w:color w:val="000000"/>
          <w:shd w:val="clear" w:color="auto" w:fill="FFFFFF"/>
          <w:lang w:val="uk-UA"/>
        </w:rPr>
        <w:t>Представництво МОМ в Україні, визначить Заявку(-ки), що найбільш відповідають вимогам МОМ.</w:t>
      </w:r>
      <w:r>
        <w:rPr>
          <w:rStyle w:val="eop"/>
          <w:rFonts w:ascii="Calibri" w:hAnsi="Calibri" w:cs="Calibri"/>
          <w:color w:val="000000"/>
          <w:shd w:val="clear" w:color="auto" w:fill="FFFFFF"/>
        </w:rPr>
        <w:t> </w:t>
      </w:r>
    </w:p>
    <w:p w:rsidRPr="005D113C" w:rsidR="00571283" w:rsidP="00F6477A" w:rsidRDefault="00571283" w14:paraId="7EC67D7F" w14:textId="77777777">
      <w:pPr>
        <w:pStyle w:val="ListParagraph"/>
        <w:numPr>
          <w:ilvl w:val="1"/>
          <w:numId w:val="16"/>
        </w:numPr>
        <w:spacing w:after="0" w:line="240" w:lineRule="auto"/>
        <w:ind w:left="360" w:firstLine="270"/>
        <w:jc w:val="both"/>
        <w:rPr>
          <w:rStyle w:val="eop"/>
          <w:rFonts w:cstheme="minorHAnsi"/>
          <w:color w:val="000000" w:themeColor="text1"/>
          <w:lang w:val="ru-RU"/>
        </w:rPr>
      </w:pPr>
      <w:r>
        <w:rPr>
          <w:rStyle w:val="normaltextrun"/>
          <w:rFonts w:ascii="Calibri" w:hAnsi="Calibri" w:cs="Calibri"/>
          <w:color w:val="000000"/>
          <w:shd w:val="clear" w:color="auto" w:fill="FFFFFF"/>
          <w:lang w:val="uk-UA"/>
        </w:rPr>
        <w:t>Заявка(-ки), які не відповідають технічним вимогам та не відповідають ТЗ та вимогам у цьому ЗПЗ не підлягають подальшому оцінюванню. </w:t>
      </w:r>
      <w:r>
        <w:rPr>
          <w:rStyle w:val="eop"/>
          <w:rFonts w:ascii="Calibri" w:hAnsi="Calibri" w:cs="Calibri"/>
          <w:color w:val="000000"/>
          <w:shd w:val="clear" w:color="auto" w:fill="FFFFFF"/>
        </w:rPr>
        <w:t> </w:t>
      </w:r>
    </w:p>
    <w:p w:rsidRPr="005D113C" w:rsidR="008D33D4" w:rsidP="00F6477A" w:rsidRDefault="00571283" w14:paraId="29CA668C" w14:textId="043D8754">
      <w:pPr>
        <w:pStyle w:val="ListParagraph"/>
        <w:numPr>
          <w:ilvl w:val="1"/>
          <w:numId w:val="16"/>
        </w:numPr>
        <w:spacing w:after="0" w:line="240" w:lineRule="auto"/>
        <w:ind w:left="360" w:firstLine="270"/>
        <w:jc w:val="both"/>
        <w:rPr>
          <w:rFonts w:cstheme="minorHAnsi"/>
          <w:color w:val="000000" w:themeColor="text1"/>
          <w:lang w:val="ru-RU"/>
        </w:rPr>
      </w:pPr>
      <w:r w:rsidRPr="005D113C">
        <w:rPr>
          <w:rStyle w:val="normaltextrun"/>
          <w:rFonts w:ascii="Calibri" w:hAnsi="Calibri" w:cs="Calibri"/>
          <w:color w:val="000000"/>
          <w:shd w:val="clear" w:color="auto" w:fill="FFFFFF"/>
          <w:lang w:val="ru-RU"/>
        </w:rPr>
        <w:t>Заявка(-ки) оцінюються на підставі відповідності ТЗ, виходячи з критеріїв та їх ваги нижче</w:t>
      </w:r>
      <w:r w:rsidRPr="005D113C" w:rsidR="68E089D2">
        <w:rPr>
          <w:rFonts w:cstheme="minorHAnsi"/>
          <w:color w:val="000000" w:themeColor="text1"/>
          <w:lang w:val="ru-RU"/>
        </w:rPr>
        <w:t xml:space="preserve">: </w:t>
      </w:r>
    </w:p>
    <w:p w:rsidRPr="005D113C" w:rsidR="00B20B38" w:rsidP="00F6477A" w:rsidRDefault="00B20B38" w14:paraId="0977285A" w14:textId="77777777">
      <w:pPr>
        <w:pStyle w:val="ListParagraph"/>
        <w:spacing w:after="0" w:line="240" w:lineRule="auto"/>
        <w:ind w:left="360" w:firstLine="270"/>
        <w:jc w:val="both"/>
        <w:rPr>
          <w:rFonts w:ascii="Gill Sans Nova" w:hAnsi="Gill Sans Nova" w:eastAsiaTheme="minorEastAsia"/>
          <w:i/>
          <w:iCs/>
          <w:smallCaps/>
          <w:color w:val="808080" w:themeColor="background1" w:themeShade="80"/>
          <w:highlight w:val="lightGray"/>
          <w:lang w:val="ru-RU"/>
        </w:rPr>
      </w:pPr>
    </w:p>
    <w:p w:rsidRPr="00BE4FD8" w:rsidR="00BE4FD8" w:rsidP="00F6477A" w:rsidRDefault="00571283" w14:paraId="0B1180DF" w14:textId="1708C62C">
      <w:pPr>
        <w:pStyle w:val="ListParagraph"/>
        <w:spacing w:after="0" w:line="240" w:lineRule="auto"/>
        <w:ind w:left="360" w:firstLine="270"/>
        <w:jc w:val="center"/>
        <w:rPr>
          <w:rFonts w:cstheme="minorHAnsi"/>
          <w:b/>
          <w:bCs/>
          <w:color w:val="000000" w:themeColor="text1"/>
        </w:rPr>
      </w:pPr>
      <w:r>
        <w:rPr>
          <w:rFonts w:cstheme="minorHAnsi"/>
          <w:b/>
          <w:bCs/>
          <w:color w:val="000000" w:themeColor="text1"/>
          <w:lang w:val="uk-UA"/>
        </w:rPr>
        <w:t>Технічна Частина</w:t>
      </w:r>
      <w:r w:rsidRPr="00BE4FD8" w:rsidR="00BE4FD8">
        <w:rPr>
          <w:rFonts w:cstheme="minorHAnsi"/>
          <w:b/>
          <w:bCs/>
          <w:color w:val="000000" w:themeColor="text1"/>
        </w:rPr>
        <w:t xml:space="preserve"> (</w:t>
      </w:r>
      <w:r>
        <w:rPr>
          <w:rFonts w:cstheme="minorHAnsi"/>
          <w:b/>
          <w:bCs/>
          <w:color w:val="000000" w:themeColor="text1"/>
          <w:lang w:val="uk-UA"/>
        </w:rPr>
        <w:t>перший рівень</w:t>
      </w:r>
      <w:r w:rsidRPr="00BE4FD8" w:rsidR="00BE4FD8">
        <w:rPr>
          <w:rFonts w:cstheme="minorHAnsi"/>
          <w:b/>
          <w:bCs/>
          <w:color w:val="000000" w:themeColor="text1"/>
        </w:rPr>
        <w:t>)</w:t>
      </w:r>
    </w:p>
    <w:tbl>
      <w:tblPr>
        <w:tblW w:w="10489" w:type="dxa"/>
        <w:tblInd w:w="274" w:type="dxa"/>
        <w:tblLayout w:type="fixed"/>
        <w:tblLook w:val="04A0" w:firstRow="1" w:lastRow="0" w:firstColumn="1" w:lastColumn="0" w:noHBand="0" w:noVBand="1"/>
      </w:tblPr>
      <w:tblGrid>
        <w:gridCol w:w="3818"/>
        <w:gridCol w:w="5679"/>
        <w:gridCol w:w="992"/>
      </w:tblGrid>
      <w:tr w:rsidRPr="00026BEF" w:rsidR="00BE4FD8" w:rsidTr="00FF0182" w14:paraId="7E1A0D04" w14:textId="77777777">
        <w:trPr>
          <w:trHeight w:val="345"/>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A8A8"/>
          </w:tcPr>
          <w:p w:rsidRPr="00571283" w:rsidR="00BE4FD8" w:rsidP="00F6477A" w:rsidRDefault="00571283" w14:paraId="39899306" w14:textId="2E196A81">
            <w:pPr>
              <w:spacing w:after="0" w:line="240" w:lineRule="auto"/>
              <w:ind w:left="240" w:hanging="3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Назва критерію</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A8A8"/>
          </w:tcPr>
          <w:p w:rsidRPr="00571283" w:rsidR="00BE4FD8" w:rsidP="00F6477A" w:rsidRDefault="00571283" w14:paraId="6DDA26DE" w14:textId="54090A04">
            <w:pPr>
              <w:spacing w:after="0" w:line="240" w:lineRule="auto"/>
              <w:ind w:left="240" w:hanging="3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Опис</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A8A8"/>
          </w:tcPr>
          <w:p w:rsidRPr="00571283" w:rsidR="00BE4FD8" w:rsidP="00F6477A" w:rsidRDefault="00571283" w14:paraId="6511FCBF" w14:textId="7390371F">
            <w:pPr>
              <w:spacing w:after="0" w:line="240" w:lineRule="auto"/>
              <w:ind w:left="240" w:hanging="3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Вага</w:t>
            </w:r>
          </w:p>
        </w:tc>
      </w:tr>
      <w:tr w:rsidRPr="00026BEF" w:rsidR="00BE4FD8" w:rsidTr="00FF0182" w14:paraId="4DD13B35" w14:textId="77777777">
        <w:trPr>
          <w:trHeight w:val="1438"/>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571283" w14:paraId="4872464B" w14:textId="4B8445A3">
            <w:pPr>
              <w:spacing w:after="0" w:line="240" w:lineRule="auto"/>
              <w:ind w:left="240" w:hanging="3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Відповідність запропонованих методів та видів діяльності компонентам, меті та завданням проєкту</w:t>
            </w:r>
            <w:r w:rsidRPr="0096708D">
              <w:rPr>
                <w:rStyle w:val="eop"/>
                <w:rFonts w:ascii="Calibri" w:hAnsi="Calibri" w:cs="Calibri"/>
                <w:color w:val="000000" w:themeColor="text1"/>
                <w:shd w:val="clear" w:color="auto" w:fill="FFFFFF"/>
              </w:rPr>
              <w:t> </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62FF7E31" w14:textId="2BF248BC">
            <w:pPr>
              <w:spacing w:after="0" w:line="240" w:lineRule="auto"/>
              <w:ind w:left="240" w:hanging="3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Відповідність запропонованого методологічного підходу до досягнення очікуваних результатів та цілям компонентів проєкту. Докладний опис, як запропоновані заходи або активності показують розуміння ВП концепції проєкту та його результатів. Наявність  відповідних технічних знань та досвіду роботи з різним колом зацікавлених сторін на всіх рівнях</w:t>
            </w:r>
            <w:r w:rsidRPr="0096708D">
              <w:rPr>
                <w:rStyle w:val="eop"/>
                <w:rFonts w:ascii="Calibri" w:hAnsi="Calibri" w:cs="Calibri"/>
                <w:color w:val="000000" w:themeColor="text1"/>
                <w:shd w:val="clear" w:color="auto" w:fill="FFFFFF"/>
              </w:rPr>
              <w:t> </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BE4FD8" w14:paraId="7E98FA8F" w14:textId="77777777">
            <w:pPr>
              <w:spacing w:after="0" w:line="240" w:lineRule="auto"/>
              <w:ind w:left="240" w:hanging="30"/>
              <w:jc w:val="both"/>
              <w:rPr>
                <w:rFonts w:eastAsiaTheme="minorEastAsia" w:cstheme="minorHAnsi"/>
                <w:color w:val="000000" w:themeColor="text1"/>
              </w:rPr>
            </w:pPr>
            <w:r w:rsidRPr="0096708D">
              <w:rPr>
                <w:rFonts w:eastAsiaTheme="minorEastAsia" w:cstheme="minorHAnsi"/>
                <w:color w:val="000000" w:themeColor="text1"/>
              </w:rPr>
              <w:t>25</w:t>
            </w:r>
          </w:p>
        </w:tc>
      </w:tr>
      <w:tr w:rsidRPr="00026BEF" w:rsidR="00BE4FD8" w:rsidTr="00FF0182" w14:paraId="672E2962" w14:textId="77777777">
        <w:trPr>
          <w:trHeight w:val="825"/>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6ED93273" w14:textId="5B979B94">
            <w:pPr>
              <w:spacing w:after="0" w:line="240" w:lineRule="auto"/>
              <w:ind w:left="240" w:hanging="30"/>
              <w:jc w:val="both"/>
              <w:rPr>
                <w:rFonts w:eastAsiaTheme="minorEastAsia" w:cstheme="minorHAnsi"/>
                <w:color w:val="000000" w:themeColor="text1"/>
              </w:rPr>
            </w:pPr>
            <w:r w:rsidRPr="0096708D">
              <w:rPr>
                <w:rStyle w:val="normaltextrun"/>
                <w:rFonts w:ascii="Calibri" w:hAnsi="Calibri" w:cs="Calibri"/>
                <w:color w:val="000000" w:themeColor="text1"/>
                <w:shd w:val="clear" w:color="auto" w:fill="FFFFFF"/>
                <w:lang w:val="uk-UA"/>
              </w:rPr>
              <w:t>Рівень кваліфікації та досвідченості осіб, зайнятих в реалізації проєкту</w:t>
            </w:r>
            <w:r w:rsidRPr="0096708D">
              <w:rPr>
                <w:rStyle w:val="eop"/>
                <w:rFonts w:ascii="Calibri" w:hAnsi="Calibri" w:cs="Calibri"/>
                <w:color w:val="000000" w:themeColor="text1"/>
                <w:shd w:val="clear" w:color="auto" w:fill="FFFFFF"/>
              </w:rPr>
              <w:t> </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1D714996" w14:textId="45AEFBD2">
            <w:pPr>
              <w:spacing w:after="0" w:line="240" w:lineRule="auto"/>
              <w:ind w:left="240" w:hanging="3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Аналіз наданих резюме адміністративного персоналу, а також ключових співробітників проєкту</w:t>
            </w:r>
            <w:r w:rsidRPr="0096708D">
              <w:rPr>
                <w:rStyle w:val="eop"/>
                <w:rFonts w:ascii="Calibri" w:hAnsi="Calibri" w:cs="Calibri"/>
                <w:color w:val="000000" w:themeColor="text1"/>
                <w:shd w:val="clear" w:color="auto" w:fill="FFFFFF"/>
              </w:rPr>
              <w:t> </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BE4FD8" w14:paraId="1E20B0DF" w14:textId="77777777">
            <w:pPr>
              <w:spacing w:after="0" w:line="240" w:lineRule="auto"/>
              <w:ind w:left="240" w:hanging="30"/>
              <w:jc w:val="both"/>
              <w:rPr>
                <w:rFonts w:eastAsiaTheme="minorEastAsia" w:cstheme="minorHAnsi"/>
                <w:color w:val="000000" w:themeColor="text1"/>
              </w:rPr>
            </w:pPr>
            <w:r w:rsidRPr="0096708D">
              <w:rPr>
                <w:rFonts w:eastAsiaTheme="minorEastAsia" w:cstheme="minorHAnsi"/>
                <w:color w:val="000000" w:themeColor="text1"/>
              </w:rPr>
              <w:t>15</w:t>
            </w:r>
          </w:p>
        </w:tc>
      </w:tr>
      <w:tr w:rsidRPr="00026BEF" w:rsidR="00BE4FD8" w:rsidTr="00FF0182" w14:paraId="76707337" w14:textId="77777777">
        <w:trPr>
          <w:trHeight w:val="825"/>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70F694A7" w14:textId="20163622">
            <w:pPr>
              <w:spacing w:after="0" w:line="240" w:lineRule="auto"/>
              <w:ind w:firstLine="15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Доведена організаційна спроможність щодо виконання запланованої діяльності</w:t>
            </w:r>
            <w:r w:rsidRPr="0096708D">
              <w:rPr>
                <w:rStyle w:val="eop"/>
                <w:rFonts w:ascii="Calibri" w:hAnsi="Calibri" w:cs="Calibri"/>
                <w:color w:val="000000" w:themeColor="text1"/>
                <w:shd w:val="clear" w:color="auto" w:fill="FFFFFF"/>
              </w:rPr>
              <w:t> </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3EB1B4C4" w14:textId="11B9CE19">
            <w:pPr>
              <w:spacing w:after="0" w:line="240" w:lineRule="auto"/>
              <w:ind w:firstLine="15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Аналіз усіх ресурсів, якими володіє ВП для успішної реалізації проєкту</w:t>
            </w:r>
            <w:r w:rsidRPr="0096708D">
              <w:rPr>
                <w:rStyle w:val="eop"/>
                <w:rFonts w:ascii="Calibri" w:hAnsi="Calibri" w:cs="Calibri"/>
                <w:color w:val="000000" w:themeColor="text1"/>
                <w:shd w:val="clear" w:color="auto" w:fill="FFFFFF"/>
              </w:rPr>
              <w:t> </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BE4FD8" w14:paraId="4270A4D6" w14:textId="77777777">
            <w:pPr>
              <w:spacing w:after="0" w:line="240" w:lineRule="auto"/>
              <w:ind w:firstLine="150"/>
              <w:jc w:val="both"/>
              <w:rPr>
                <w:rFonts w:eastAsiaTheme="minorEastAsia" w:cstheme="minorHAnsi"/>
                <w:color w:val="000000" w:themeColor="text1"/>
              </w:rPr>
            </w:pPr>
            <w:r w:rsidRPr="0096708D">
              <w:rPr>
                <w:rFonts w:eastAsiaTheme="minorEastAsia" w:cstheme="minorHAnsi"/>
                <w:color w:val="000000" w:themeColor="text1"/>
              </w:rPr>
              <w:t>25</w:t>
            </w:r>
          </w:p>
        </w:tc>
      </w:tr>
      <w:tr w:rsidRPr="00026BEF" w:rsidR="00BE4FD8" w:rsidTr="00FF0182" w14:paraId="733D0459" w14:textId="77777777">
        <w:trPr>
          <w:trHeight w:val="585"/>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5300FE24" w14:textId="567B197E">
            <w:pPr>
              <w:spacing w:after="0" w:line="240" w:lineRule="auto"/>
              <w:ind w:firstLine="15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Попередній успішний досвід реалізації аналогічних проєктів</w:t>
            </w:r>
            <w:r w:rsidRPr="0096708D">
              <w:rPr>
                <w:rStyle w:val="eop"/>
                <w:rFonts w:ascii="Calibri" w:hAnsi="Calibri" w:cs="Calibri"/>
                <w:color w:val="000000" w:themeColor="text1"/>
                <w:shd w:val="clear" w:color="auto" w:fill="FFFFFF"/>
              </w:rPr>
              <w:t> </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970A85" w14:paraId="682279FA" w14:textId="33886E39">
            <w:pPr>
              <w:spacing w:after="0" w:line="240" w:lineRule="auto"/>
              <w:ind w:firstLine="150"/>
              <w:jc w:val="both"/>
              <w:rPr>
                <w:rFonts w:eastAsiaTheme="minorEastAsia" w:cstheme="minorHAnsi"/>
                <w:color w:val="000000" w:themeColor="text1"/>
                <w:lang w:val="ru-RU"/>
              </w:rPr>
            </w:pPr>
            <w:r w:rsidRPr="0096708D">
              <w:rPr>
                <w:rStyle w:val="normaltextrun"/>
                <w:rFonts w:ascii="Calibri" w:hAnsi="Calibri" w:cs="Calibri"/>
                <w:color w:val="000000" w:themeColor="text1"/>
                <w:shd w:val="clear" w:color="auto" w:fill="FFFFFF"/>
                <w:lang w:val="uk-UA"/>
              </w:rPr>
              <w:t>Оцінка попереднього досвіду реалізації, включаючи проєкти, що фінансуються МОМ та іншими суб'єктами гуманітарної діяльності</w:t>
            </w:r>
            <w:r w:rsidRPr="0096708D">
              <w:rPr>
                <w:rStyle w:val="eop"/>
                <w:rFonts w:ascii="Calibri" w:hAnsi="Calibri" w:cs="Calibri"/>
                <w:color w:val="000000" w:themeColor="text1"/>
                <w:shd w:val="clear" w:color="auto" w:fill="FFFFFF"/>
              </w:rPr>
              <w:t> </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6708D" w:rsidR="00BE4FD8" w:rsidP="00F6477A" w:rsidRDefault="00BE4FD8" w14:paraId="0DAE4FEE" w14:textId="77777777">
            <w:pPr>
              <w:spacing w:after="0" w:line="240" w:lineRule="auto"/>
              <w:ind w:firstLine="150"/>
              <w:jc w:val="both"/>
              <w:rPr>
                <w:rFonts w:eastAsiaTheme="minorEastAsia" w:cstheme="minorHAnsi"/>
                <w:color w:val="000000" w:themeColor="text1"/>
              </w:rPr>
            </w:pPr>
            <w:r w:rsidRPr="0096708D">
              <w:rPr>
                <w:rFonts w:eastAsiaTheme="minorEastAsia" w:cstheme="minorHAnsi"/>
                <w:color w:val="000000" w:themeColor="text1"/>
              </w:rPr>
              <w:t>15</w:t>
            </w:r>
          </w:p>
        </w:tc>
      </w:tr>
    </w:tbl>
    <w:p w:rsidR="00BE4FD8" w:rsidP="00F6477A" w:rsidRDefault="00BE4FD8" w14:paraId="06DCAE97" w14:textId="77777777">
      <w:pPr>
        <w:pStyle w:val="ListParagraph"/>
        <w:spacing w:after="0" w:line="240" w:lineRule="auto"/>
        <w:ind w:left="360" w:firstLine="270"/>
        <w:jc w:val="both"/>
        <w:rPr>
          <w:color w:val="000000" w:themeColor="text1"/>
        </w:rPr>
      </w:pPr>
    </w:p>
    <w:p w:rsidRPr="00BE4FD8" w:rsidR="00BE4FD8" w:rsidP="00F6477A" w:rsidRDefault="00970A85" w14:paraId="5B228BD4" w14:textId="4F22BCD7">
      <w:pPr>
        <w:pStyle w:val="ListParagraph"/>
        <w:spacing w:after="0" w:line="240" w:lineRule="auto"/>
        <w:ind w:left="360" w:firstLine="270"/>
        <w:jc w:val="center"/>
        <w:rPr>
          <w:rFonts w:cstheme="minorHAnsi"/>
          <w:b/>
          <w:bCs/>
          <w:color w:val="000000" w:themeColor="text1"/>
        </w:rPr>
      </w:pPr>
      <w:r>
        <w:rPr>
          <w:rFonts w:cstheme="minorHAnsi"/>
          <w:b/>
          <w:bCs/>
          <w:color w:val="000000" w:themeColor="text1"/>
          <w:lang w:val="uk-UA"/>
        </w:rPr>
        <w:t>Фінансова Частина</w:t>
      </w:r>
      <w:r w:rsidRPr="00BE4FD8" w:rsidR="00BE4FD8">
        <w:rPr>
          <w:rFonts w:cstheme="minorHAnsi"/>
          <w:b/>
          <w:bCs/>
          <w:color w:val="000000" w:themeColor="text1"/>
        </w:rPr>
        <w:t xml:space="preserve"> (</w:t>
      </w:r>
      <w:r>
        <w:rPr>
          <w:rFonts w:cstheme="minorHAnsi"/>
          <w:b/>
          <w:bCs/>
          <w:color w:val="000000" w:themeColor="text1"/>
          <w:lang w:val="uk-UA"/>
        </w:rPr>
        <w:t>другий рівень</w:t>
      </w:r>
      <w:r w:rsidRPr="00BE4FD8" w:rsidR="00BE4FD8">
        <w:rPr>
          <w:rFonts w:cstheme="minorHAnsi"/>
          <w:b/>
          <w:bCs/>
          <w:color w:val="000000" w:themeColor="text1"/>
        </w:rPr>
        <w:t>)</w:t>
      </w:r>
    </w:p>
    <w:tbl>
      <w:tblPr>
        <w:tblW w:w="10489" w:type="dxa"/>
        <w:tblInd w:w="274" w:type="dxa"/>
        <w:tblLayout w:type="fixed"/>
        <w:tblLook w:val="04A0" w:firstRow="1" w:lastRow="0" w:firstColumn="1" w:lastColumn="0" w:noHBand="0" w:noVBand="1"/>
      </w:tblPr>
      <w:tblGrid>
        <w:gridCol w:w="3818"/>
        <w:gridCol w:w="5679"/>
        <w:gridCol w:w="992"/>
      </w:tblGrid>
      <w:tr w:rsidRPr="00026BEF" w:rsidR="00BE4FD8" w:rsidTr="00FF0182" w14:paraId="5EE04478" w14:textId="77777777">
        <w:trPr>
          <w:trHeight w:val="345"/>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A8A8"/>
          </w:tcPr>
          <w:p w:rsidRPr="00375190" w:rsidR="00BE4FD8" w:rsidP="00F6477A" w:rsidRDefault="00375190" w14:paraId="575B2DF7" w14:textId="5967F94C">
            <w:pPr>
              <w:spacing w:after="0" w:line="240" w:lineRule="auto"/>
              <w:ind w:left="6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Назва критерію</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A8A8"/>
          </w:tcPr>
          <w:p w:rsidRPr="00375190" w:rsidR="00BE4FD8" w:rsidP="00F6477A" w:rsidRDefault="00375190" w14:paraId="5FFF306C" w14:textId="7E98005D">
            <w:pPr>
              <w:spacing w:after="0" w:line="240" w:lineRule="auto"/>
              <w:ind w:left="6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Опис</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A8A8"/>
          </w:tcPr>
          <w:p w:rsidRPr="00375190" w:rsidR="00BE4FD8" w:rsidP="00F6477A" w:rsidRDefault="00375190" w14:paraId="5BF19B50" w14:textId="4455D485">
            <w:pPr>
              <w:spacing w:after="0" w:line="240" w:lineRule="auto"/>
              <w:ind w:left="6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Вага</w:t>
            </w:r>
          </w:p>
        </w:tc>
      </w:tr>
      <w:tr w:rsidRPr="00026BEF" w:rsidR="00BE4FD8" w:rsidTr="00FF0182" w14:paraId="2D4A6FD7" w14:textId="77777777">
        <w:trPr>
          <w:trHeight w:val="673"/>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0648C1" w:rsidR="00BE4FD8" w:rsidP="00F6477A" w:rsidRDefault="000648C1" w14:paraId="5CAFABD3" w14:textId="4EBFE8CD">
            <w:pPr>
              <w:spacing w:after="0" w:line="240" w:lineRule="auto"/>
              <w:ind w:left="60"/>
              <w:jc w:val="both"/>
              <w:rPr>
                <w:rFonts w:eastAsiaTheme="minorEastAsia" w:cstheme="minorHAnsi"/>
                <w:color w:val="A6A6A6" w:themeColor="background1" w:themeShade="A6"/>
                <w:highlight w:val="yellow"/>
                <w:lang w:val="uk-UA"/>
              </w:rPr>
            </w:pPr>
            <w:r w:rsidRPr="000648C1">
              <w:rPr>
                <w:rStyle w:val="normaltextrun"/>
                <w:rFonts w:ascii="Calibri" w:hAnsi="Calibri" w:cs="Calibri"/>
                <w:color w:val="000000"/>
                <w:shd w:val="clear" w:color="auto" w:fill="FFFFFF"/>
                <w:lang w:val="uk-UA"/>
              </w:rPr>
              <w:t>Бюджетна економічність</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C1CDD" w:rsidR="00BE4FD8" w:rsidP="00F6477A" w:rsidRDefault="00EC1CDD" w14:paraId="5A5F9DA2" w14:textId="6B09FAB9">
            <w:pPr>
              <w:spacing w:after="0" w:line="240" w:lineRule="auto"/>
              <w:ind w:left="60"/>
              <w:jc w:val="both"/>
              <w:rPr>
                <w:rFonts w:eastAsiaTheme="minorEastAsia" w:cstheme="minorHAnsi"/>
                <w:color w:val="A6A6A6" w:themeColor="background1" w:themeShade="A6"/>
                <w:highlight w:val="yellow"/>
                <w:lang w:val="uk-UA"/>
              </w:rPr>
            </w:pPr>
            <w:r>
              <w:rPr>
                <w:rStyle w:val="normaltextrun"/>
                <w:rFonts w:ascii="Calibri" w:hAnsi="Calibri" w:cs="Calibri"/>
                <w:color w:val="000000"/>
                <w:shd w:val="clear" w:color="auto" w:fill="FFFFFF"/>
                <w:lang w:val="uk-UA"/>
              </w:rPr>
              <w:t>Відповідність ціноутворення загальній ситуації на ринку в країні</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4663D3" w:rsidR="00BE4FD8" w:rsidP="00F6477A" w:rsidRDefault="00BE4FD8" w14:paraId="212F43D8" w14:textId="77777777">
            <w:pPr>
              <w:spacing w:after="0" w:line="240" w:lineRule="auto"/>
              <w:ind w:left="60"/>
              <w:jc w:val="both"/>
              <w:rPr>
                <w:rStyle w:val="normaltextrun"/>
                <w:rFonts w:ascii="Calibri" w:hAnsi="Calibri" w:cs="Calibri"/>
                <w:color w:val="000000"/>
                <w:shd w:val="clear" w:color="auto" w:fill="FFFFFF"/>
              </w:rPr>
            </w:pPr>
            <w:r w:rsidRPr="004663D3">
              <w:rPr>
                <w:rStyle w:val="normaltextrun"/>
                <w:rFonts w:ascii="Calibri" w:hAnsi="Calibri" w:cs="Calibri"/>
                <w:color w:val="000000"/>
                <w:shd w:val="clear" w:color="auto" w:fill="FFFFFF"/>
              </w:rPr>
              <w:t>10</w:t>
            </w:r>
          </w:p>
        </w:tc>
      </w:tr>
      <w:tr w:rsidRPr="00026BEF" w:rsidR="00BE4FD8" w:rsidTr="00FF0182" w14:paraId="335AC038" w14:textId="77777777">
        <w:trPr>
          <w:trHeight w:val="825"/>
        </w:trPr>
        <w:tc>
          <w:tcPr>
            <w:tcW w:w="38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209E" w:rsidR="00BE4FD8" w:rsidP="00F6477A" w:rsidRDefault="000648C1" w14:paraId="1BB151B1" w14:textId="5FB3C2E1">
            <w:pPr>
              <w:spacing w:after="0" w:line="240" w:lineRule="auto"/>
              <w:ind w:left="60"/>
              <w:jc w:val="both"/>
              <w:rPr>
                <w:rFonts w:eastAsiaTheme="minorEastAsia" w:cstheme="minorHAnsi"/>
                <w:color w:val="A6A6A6" w:themeColor="background1" w:themeShade="A6"/>
                <w:highlight w:val="yellow"/>
              </w:rPr>
            </w:pPr>
            <w:r>
              <w:rPr>
                <w:rStyle w:val="normaltextrun"/>
                <w:rFonts w:ascii="Calibri" w:hAnsi="Calibri" w:cs="Calibri"/>
                <w:color w:val="444444"/>
                <w:shd w:val="clear" w:color="auto" w:fill="FFFFFF"/>
                <w:lang w:val="uk-UA"/>
              </w:rPr>
              <w:t>Доцільність бюджету</w:t>
            </w:r>
            <w:r w:rsidR="00BE4FD8">
              <w:rPr>
                <w:rStyle w:val="eop"/>
                <w:rFonts w:ascii="Calibri" w:hAnsi="Calibri" w:cs="Calibri"/>
                <w:color w:val="444444"/>
                <w:shd w:val="clear" w:color="auto" w:fill="FFFFFF"/>
              </w:rPr>
              <w:t> </w:t>
            </w:r>
          </w:p>
        </w:tc>
        <w:tc>
          <w:tcPr>
            <w:tcW w:w="5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C1CDD" w:rsidR="00BE4FD8" w:rsidP="00F6477A" w:rsidRDefault="00EC1CDD" w14:paraId="7C97AAD2" w14:textId="5315701D">
            <w:pPr>
              <w:spacing w:after="0" w:line="240" w:lineRule="auto"/>
              <w:ind w:left="60"/>
              <w:jc w:val="both"/>
              <w:rPr>
                <w:rFonts w:eastAsiaTheme="minorEastAsia" w:cstheme="minorHAnsi"/>
                <w:color w:val="A6A6A6" w:themeColor="background1" w:themeShade="A6"/>
                <w:highlight w:val="yellow"/>
                <w:lang w:val="uk-UA"/>
              </w:rPr>
            </w:pPr>
            <w:r>
              <w:rPr>
                <w:rStyle w:val="normaltextrun"/>
                <w:rFonts w:ascii="Calibri" w:hAnsi="Calibri" w:cs="Calibri"/>
                <w:color w:val="000000"/>
                <w:shd w:val="clear" w:color="auto" w:fill="FFFFFF"/>
                <w:lang w:val="uk-UA"/>
              </w:rPr>
              <w:t>Аналіз того, чи статті витрат, надані в бюджетній пропозиції, відповідають логіці проєкту та є розумними для реалізації</w:t>
            </w:r>
          </w:p>
        </w:tc>
        <w:tc>
          <w:tcPr>
            <w:tcW w:w="99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4663D3" w:rsidR="00BE4FD8" w:rsidP="00F6477A" w:rsidRDefault="00BE4FD8" w14:paraId="61812AFB" w14:textId="77777777">
            <w:pPr>
              <w:spacing w:after="0" w:line="240" w:lineRule="auto"/>
              <w:ind w:left="60"/>
              <w:jc w:val="both"/>
              <w:rPr>
                <w:rStyle w:val="normaltextrun"/>
                <w:rFonts w:ascii="Calibri" w:hAnsi="Calibri" w:cs="Calibri"/>
                <w:color w:val="000000"/>
                <w:shd w:val="clear" w:color="auto" w:fill="FFFFFF"/>
              </w:rPr>
            </w:pPr>
            <w:r w:rsidRPr="004663D3">
              <w:rPr>
                <w:rStyle w:val="normaltextrun"/>
                <w:rFonts w:ascii="Calibri" w:hAnsi="Calibri" w:cs="Calibri"/>
                <w:color w:val="000000"/>
                <w:shd w:val="clear" w:color="auto" w:fill="FFFFFF"/>
              </w:rPr>
              <w:t>10</w:t>
            </w:r>
          </w:p>
        </w:tc>
      </w:tr>
    </w:tbl>
    <w:p w:rsidRPr="00BE4FD8" w:rsidR="00BE4FD8" w:rsidP="00F6477A" w:rsidRDefault="00BE4FD8" w14:paraId="6C1662DF" w14:textId="77777777">
      <w:pPr>
        <w:pStyle w:val="ListParagraph"/>
        <w:spacing w:after="0" w:line="240" w:lineRule="auto"/>
        <w:ind w:left="360" w:firstLine="270"/>
        <w:jc w:val="both"/>
        <w:rPr>
          <w:color w:val="000000" w:themeColor="text1"/>
          <w:lang w:val="uk-UA"/>
        </w:rPr>
      </w:pPr>
    </w:p>
    <w:p w:rsidRPr="005E6A37" w:rsidR="007B09FE" w:rsidP="01219756" w:rsidRDefault="000648C1" w14:paraId="16049EF6" w14:textId="387CC0C3" w14:noSpellErr="1">
      <w:pPr>
        <w:pStyle w:val="ListParagraph"/>
        <w:numPr>
          <w:ilvl w:val="1"/>
          <w:numId w:val="16"/>
        </w:numPr>
        <w:spacing w:after="0" w:line="240" w:lineRule="auto"/>
        <w:ind w:left="360" w:firstLine="270"/>
        <w:jc w:val="both"/>
        <w:rPr>
          <w:color w:val="000000" w:themeColor="text1"/>
          <w:lang w:val="en-US"/>
        </w:rPr>
      </w:pPr>
      <w:r w:rsidRPr="01219756" w:rsidR="000648C1">
        <w:rPr>
          <w:color w:val="000000" w:themeColor="text1" w:themeTint="FF" w:themeShade="FF"/>
          <w:lang w:val="en-US"/>
        </w:rPr>
        <w:t xml:space="preserve">Лише пропозиції, які набрали 56 балів </w:t>
      </w:r>
      <w:r w:rsidRPr="01219756" w:rsidR="00BE4FD8">
        <w:rPr>
          <w:color w:val="000000" w:themeColor="text1" w:themeTint="FF" w:themeShade="FF"/>
          <w:lang w:val="en-US"/>
        </w:rPr>
        <w:t>(</w:t>
      </w:r>
      <w:r w:rsidRPr="01219756" w:rsidR="000648C1">
        <w:rPr>
          <w:color w:val="000000" w:themeColor="text1" w:themeTint="FF" w:themeShade="FF"/>
          <w:lang w:val="en-US"/>
        </w:rPr>
        <w:t>еквівалент</w:t>
      </w:r>
      <w:r w:rsidRPr="01219756" w:rsidR="00BE4FD8">
        <w:rPr>
          <w:color w:val="000000" w:themeColor="text1" w:themeTint="FF" w:themeShade="FF"/>
          <w:lang w:val="en-US"/>
        </w:rPr>
        <w:t xml:space="preserve"> 70%) </w:t>
      </w:r>
      <w:r w:rsidRPr="01219756" w:rsidR="000648C1">
        <w:rPr>
          <w:color w:val="000000" w:themeColor="text1" w:themeTint="FF" w:themeShade="FF"/>
          <w:lang w:val="en-US"/>
        </w:rPr>
        <w:t>у першому етапі оцінювання</w:t>
      </w:r>
      <w:r w:rsidRPr="01219756" w:rsidR="00BE4FD8">
        <w:rPr>
          <w:color w:val="000000" w:themeColor="text1" w:themeTint="FF" w:themeShade="FF"/>
          <w:lang w:val="en-US"/>
        </w:rPr>
        <w:t xml:space="preserve"> (</w:t>
      </w:r>
      <w:r w:rsidRPr="01219756" w:rsidR="000648C1">
        <w:rPr>
          <w:color w:val="000000" w:themeColor="text1" w:themeTint="FF" w:themeShade="FF"/>
          <w:lang w:val="en-US"/>
        </w:rPr>
        <w:t>оцінка проєктної пропозиції</w:t>
      </w:r>
      <w:r w:rsidRPr="01219756" w:rsidR="00BE4FD8">
        <w:rPr>
          <w:color w:val="000000" w:themeColor="text1" w:themeTint="FF" w:themeShade="FF"/>
          <w:lang w:val="en-US"/>
        </w:rPr>
        <w:t xml:space="preserve">) </w:t>
      </w:r>
      <w:r w:rsidRPr="01219756" w:rsidR="000648C1">
        <w:rPr>
          <w:color w:val="000000" w:themeColor="text1" w:themeTint="FF" w:themeShade="FF"/>
          <w:lang w:val="en-US"/>
        </w:rPr>
        <w:t xml:space="preserve">переходять у другий рівень оцінювання </w:t>
      </w:r>
      <w:r w:rsidRPr="01219756" w:rsidR="00BE4FD8">
        <w:rPr>
          <w:color w:val="000000" w:themeColor="text1" w:themeTint="FF" w:themeShade="FF"/>
          <w:lang w:val="en-US"/>
        </w:rPr>
        <w:t>(</w:t>
      </w:r>
      <w:r w:rsidRPr="01219756" w:rsidR="000648C1">
        <w:rPr>
          <w:color w:val="000000" w:themeColor="text1" w:themeTint="FF" w:themeShade="FF"/>
          <w:lang w:val="en-US"/>
        </w:rPr>
        <w:t>оцінка бюджетної пропозиції</w:t>
      </w:r>
      <w:r w:rsidRPr="01219756" w:rsidR="00BE4FD8">
        <w:rPr>
          <w:color w:val="000000" w:themeColor="text1" w:themeTint="FF" w:themeShade="FF"/>
          <w:lang w:val="en-US"/>
        </w:rPr>
        <w:t xml:space="preserve">). </w:t>
      </w:r>
      <w:r w:rsidRPr="01219756" w:rsidR="00F90281">
        <w:rPr>
          <w:color w:val="000000" w:themeColor="text1" w:themeTint="FF" w:themeShade="FF"/>
          <w:lang w:val="en-US"/>
        </w:rPr>
        <w:t xml:space="preserve"> </w:t>
      </w:r>
    </w:p>
    <w:p w:rsidRPr="005D113C" w:rsidR="007B09FE" w:rsidP="00F6477A" w:rsidRDefault="000648C1" w14:paraId="4A53089A" w14:textId="71D5CB27">
      <w:pPr>
        <w:pStyle w:val="ListParagraph"/>
        <w:numPr>
          <w:ilvl w:val="1"/>
          <w:numId w:val="16"/>
        </w:numPr>
        <w:spacing w:after="0" w:line="240" w:lineRule="auto"/>
        <w:ind w:left="360" w:firstLine="270"/>
        <w:jc w:val="both"/>
        <w:rPr>
          <w:rFonts w:cstheme="minorHAnsi"/>
          <w:color w:val="000000" w:themeColor="text1"/>
          <w:lang w:val="uk-UA"/>
        </w:rPr>
      </w:pPr>
      <w:r>
        <w:rPr>
          <w:rFonts w:cstheme="minorHAnsi"/>
          <w:color w:val="000000" w:themeColor="text1"/>
          <w:lang w:val="uk-UA"/>
        </w:rPr>
        <w:t>Під час оцінки бюджетних пропозицій, Комісія з відбору виконавчих партнерів (</w:t>
      </w:r>
      <w:r>
        <w:rPr>
          <w:rFonts w:cstheme="minorHAnsi"/>
          <w:color w:val="000000" w:themeColor="text1"/>
        </w:rPr>
        <w:t>IPSC</w:t>
      </w:r>
      <w:r w:rsidRPr="005D113C">
        <w:rPr>
          <w:rFonts w:cstheme="minorHAnsi"/>
          <w:color w:val="000000" w:themeColor="text1"/>
          <w:lang w:val="uk-UA"/>
        </w:rPr>
        <w:t>)</w:t>
      </w:r>
      <w:r>
        <w:rPr>
          <w:rFonts w:cstheme="minorHAnsi"/>
          <w:color w:val="000000" w:themeColor="text1"/>
          <w:lang w:val="uk-UA"/>
        </w:rPr>
        <w:t xml:space="preserve"> спочатку визначає </w:t>
      </w:r>
      <w:r w:rsidRPr="008D600E" w:rsidR="008D600E">
        <w:rPr>
          <w:rFonts w:cstheme="minorHAnsi"/>
          <w:color w:val="000000" w:themeColor="text1"/>
          <w:lang w:val="uk-UA"/>
        </w:rPr>
        <w:t xml:space="preserve">повноту запропонованого бюджету та його відповідність встановленим формам та презентації, як зазначено в </w:t>
      </w:r>
      <w:r w:rsidR="008D600E">
        <w:rPr>
          <w:rFonts w:cstheme="minorHAnsi"/>
          <w:color w:val="000000" w:themeColor="text1"/>
          <w:lang w:val="uk-UA"/>
        </w:rPr>
        <w:t>Д</w:t>
      </w:r>
      <w:r w:rsidRPr="008D600E" w:rsidR="008D600E">
        <w:rPr>
          <w:rFonts w:cstheme="minorHAnsi"/>
          <w:color w:val="000000" w:themeColor="text1"/>
          <w:lang w:val="uk-UA"/>
        </w:rPr>
        <w:t xml:space="preserve">одатку 1 та главі 7 цього </w:t>
      </w:r>
      <w:r w:rsidR="008D600E">
        <w:rPr>
          <w:rFonts w:cstheme="minorHAnsi"/>
          <w:color w:val="000000" w:themeColor="text1"/>
          <w:lang w:val="uk-UA"/>
        </w:rPr>
        <w:t>ЗПЗ</w:t>
      </w:r>
      <w:r w:rsidRPr="008D600E" w:rsidR="008D600E">
        <w:rPr>
          <w:rFonts w:cstheme="minorHAnsi"/>
          <w:color w:val="000000" w:themeColor="text1"/>
          <w:lang w:val="uk-UA"/>
        </w:rPr>
        <w:t>.</w:t>
      </w:r>
      <w:r w:rsidRPr="005D113C" w:rsidR="00F90281">
        <w:rPr>
          <w:rFonts w:cstheme="minorHAnsi"/>
          <w:color w:val="000000" w:themeColor="text1"/>
          <w:lang w:val="uk-UA"/>
        </w:rPr>
        <w:t xml:space="preserve"> </w:t>
      </w:r>
    </w:p>
    <w:p w:rsidRPr="005E32EC" w:rsidR="007B09FE" w:rsidP="00F6477A" w:rsidRDefault="008D600E" w14:paraId="6E7DCF7D" w14:textId="3FE52D95">
      <w:pPr>
        <w:pStyle w:val="ListParagraph"/>
        <w:numPr>
          <w:ilvl w:val="1"/>
          <w:numId w:val="16"/>
        </w:numPr>
        <w:spacing w:after="0" w:line="240" w:lineRule="auto"/>
        <w:ind w:left="360" w:firstLine="270"/>
        <w:jc w:val="both"/>
        <w:rPr>
          <w:rFonts w:cstheme="minorHAnsi"/>
          <w:color w:val="000000" w:themeColor="text1"/>
          <w:lang w:val="uk-UA"/>
        </w:rPr>
      </w:pPr>
      <w:r>
        <w:rPr>
          <w:rFonts w:cstheme="minorHAnsi"/>
          <w:color w:val="000000" w:themeColor="text1"/>
          <w:lang w:val="uk-UA"/>
        </w:rPr>
        <w:t>Комісія з відбору виконавчих партнерів (</w:t>
      </w:r>
      <w:r w:rsidRPr="005E32EC">
        <w:rPr>
          <w:rFonts w:cstheme="minorHAnsi"/>
          <w:color w:val="000000" w:themeColor="text1"/>
          <w:lang w:val="uk-UA"/>
        </w:rPr>
        <w:t xml:space="preserve">IPSC) </w:t>
      </w:r>
      <w:r>
        <w:rPr>
          <w:rFonts w:cstheme="minorHAnsi"/>
          <w:color w:val="000000" w:themeColor="text1"/>
          <w:lang w:val="uk-UA"/>
        </w:rPr>
        <w:t xml:space="preserve">має перевірити точність обчислень. У разі виникнення помилок у обчисленні, комісія з відбору виконавчих партнерів має виправити помилку та попросити Заявників підтвердити та прийняти виправлення. Аналогічно, якщо існує розбіжність між бюджетом у цифрах та словах, комісія пропросить Заявника підтвердити бюджет, представлений словами. Якщо Заявник відмовляється прийняти виправлений бюджет та/або прописний бюджет, його заявка більше не розглядається для подальшої оцінки. </w:t>
      </w:r>
    </w:p>
    <w:p w:rsidRPr="005D113C" w:rsidR="007B09FE" w:rsidP="00F6477A" w:rsidRDefault="005E32EC" w14:paraId="6B8DDC8D" w14:textId="380F3301">
      <w:pPr>
        <w:pStyle w:val="ListParagraph"/>
        <w:numPr>
          <w:ilvl w:val="1"/>
          <w:numId w:val="16"/>
        </w:numPr>
        <w:spacing w:after="0" w:line="240" w:lineRule="auto"/>
        <w:ind w:left="360" w:firstLine="270"/>
        <w:jc w:val="both"/>
        <w:rPr>
          <w:rFonts w:cstheme="minorHAnsi"/>
          <w:color w:val="000000" w:themeColor="text1"/>
          <w:lang w:val="uk-UA"/>
        </w:rPr>
      </w:pPr>
      <w:r>
        <w:rPr>
          <w:rFonts w:cstheme="minorHAnsi"/>
          <w:color w:val="000000" w:themeColor="text1"/>
          <w:lang w:val="uk-UA"/>
        </w:rPr>
        <w:t>У разі, якщо діяльність та статті згадуються в технічній пропозиції, але в бюджетній пропозиції немає відповідного бюджету, комісія з відбору виконавчих партнерів може припустити, що бюджет, необхідний для здійснення діяльності та статтей, включений до інших видів діяльності</w:t>
      </w:r>
      <w:r w:rsidRPr="005D113C" w:rsidR="00F90281">
        <w:rPr>
          <w:rFonts w:cstheme="minorHAnsi"/>
          <w:color w:val="000000" w:themeColor="text1"/>
          <w:lang w:val="uk-UA"/>
        </w:rPr>
        <w:t xml:space="preserve">. </w:t>
      </w:r>
    </w:p>
    <w:p w:rsidRPr="005D113C" w:rsidR="00B70B9F" w:rsidP="00F6477A" w:rsidRDefault="005E32EC" w14:paraId="4BFE193F" w14:textId="444258D3">
      <w:pPr>
        <w:pStyle w:val="ListParagraph"/>
        <w:numPr>
          <w:ilvl w:val="1"/>
          <w:numId w:val="16"/>
        </w:numPr>
        <w:spacing w:after="0" w:line="240" w:lineRule="auto"/>
        <w:ind w:left="360" w:firstLine="270"/>
        <w:jc w:val="both"/>
        <w:rPr>
          <w:rFonts w:eastAsia="Arial" w:cstheme="minorHAnsi"/>
          <w:b/>
          <w:bCs/>
          <w:spacing w:val="26"/>
          <w:position w:val="-1"/>
          <w:lang w:val="ru-RU"/>
        </w:rPr>
      </w:pPr>
      <w:r w:rsidRPr="005B7E16">
        <w:rPr>
          <w:rFonts w:cstheme="minorHAnsi"/>
          <w:color w:val="000000" w:themeColor="text1"/>
          <w:lang w:val="ru-RU"/>
        </w:rPr>
        <w:t>Бюджетн</w:t>
      </w:r>
      <w:r w:rsidR="000D0054">
        <w:rPr>
          <w:rFonts w:cstheme="minorHAnsi"/>
          <w:color w:val="000000" w:themeColor="text1"/>
          <w:lang w:val="uk-UA"/>
        </w:rPr>
        <w:t>і</w:t>
      </w:r>
      <w:r w:rsidRPr="005B7E16">
        <w:rPr>
          <w:rFonts w:cstheme="minorHAnsi"/>
          <w:color w:val="000000" w:themeColor="text1"/>
          <w:lang w:val="ru-RU"/>
        </w:rPr>
        <w:t xml:space="preserve"> пропозиц</w:t>
      </w:r>
      <w:r>
        <w:rPr>
          <w:rFonts w:cstheme="minorHAnsi"/>
          <w:color w:val="000000" w:themeColor="text1"/>
          <w:lang w:val="uk-UA"/>
        </w:rPr>
        <w:t>ії оцінюються на основі їх економічності (50%) та доцільності (50%). Заявки мають бути ранжовані поетапно, відповідно до рівня економічності та доцільності. Найнижчий можливий бюджет має отримати 50% за доцільність та 50% за економічність, що призводить до ідеальної оцінки 100%</w:t>
      </w:r>
      <w:r w:rsidRPr="005D113C" w:rsidR="00F90281">
        <w:rPr>
          <w:rFonts w:cstheme="minorHAnsi"/>
          <w:color w:val="000000" w:themeColor="text1"/>
          <w:lang w:val="ru-RU"/>
        </w:rPr>
        <w:t>.</w:t>
      </w:r>
    </w:p>
    <w:p w:rsidRPr="005D113C" w:rsidR="008074C8" w:rsidP="00F6477A" w:rsidRDefault="008074C8" w14:paraId="6A897147" w14:textId="77777777">
      <w:pPr>
        <w:spacing w:after="0" w:line="240" w:lineRule="auto"/>
        <w:ind w:left="360" w:firstLine="270"/>
        <w:jc w:val="both"/>
        <w:rPr>
          <w:rFonts w:eastAsia="Arial" w:cstheme="minorHAnsi"/>
          <w:b/>
          <w:bCs/>
          <w:spacing w:val="26"/>
          <w:position w:val="-1"/>
          <w:lang w:val="ru-RU"/>
        </w:rPr>
      </w:pPr>
    </w:p>
    <w:p w:rsidRPr="005E32EC" w:rsidR="008D33D4" w:rsidP="00F6477A" w:rsidRDefault="008D33D4" w14:paraId="632132AD" w14:textId="165CAAEA">
      <w:pPr>
        <w:spacing w:after="0" w:line="240" w:lineRule="auto"/>
        <w:ind w:left="360" w:firstLine="270"/>
        <w:jc w:val="both"/>
        <w:rPr>
          <w:rFonts w:eastAsia="Arial" w:cstheme="minorHAnsi"/>
          <w:b/>
          <w:bCs/>
          <w:lang w:val="uk-UA"/>
        </w:rPr>
      </w:pPr>
      <w:r w:rsidRPr="00FD28D3">
        <w:rPr>
          <w:rFonts w:eastAsia="Arial" w:cstheme="minorHAnsi"/>
          <w:b/>
          <w:bCs/>
          <w:iCs/>
          <w:position w:val="3"/>
        </w:rPr>
        <w:t>11.</w:t>
      </w:r>
      <w:r w:rsidRPr="00FD28D3">
        <w:rPr>
          <w:rFonts w:eastAsia="Arial" w:cstheme="minorHAnsi"/>
          <w:b/>
          <w:bCs/>
          <w:i/>
          <w:position w:val="3"/>
        </w:rPr>
        <w:t xml:space="preserve"> </w:t>
      </w:r>
      <w:r w:rsidR="005E32EC">
        <w:rPr>
          <w:rFonts w:eastAsia="Arial" w:cstheme="minorHAnsi"/>
          <w:b/>
          <w:bCs/>
          <w:i/>
          <w:position w:val="3"/>
          <w:lang w:val="uk-UA"/>
        </w:rPr>
        <w:t>Додатки</w:t>
      </w:r>
    </w:p>
    <w:tbl>
      <w:tblPr>
        <w:tblStyle w:val="TableTheme"/>
        <w:tblW w:w="10632" w:type="dxa"/>
        <w:tblInd w:w="279" w:type="dxa"/>
        <w:tblLayout w:type="fixed"/>
        <w:tblLook w:val="04A0" w:firstRow="1" w:lastRow="0" w:firstColumn="1" w:lastColumn="0" w:noHBand="0" w:noVBand="1"/>
      </w:tblPr>
      <w:tblGrid>
        <w:gridCol w:w="6379"/>
        <w:gridCol w:w="4253"/>
      </w:tblGrid>
      <w:tr w:rsidRPr="007306B3" w:rsidR="008D33D4" w:rsidTr="364E7BB4" w14:paraId="0BFC5996" w14:textId="77777777">
        <w:trPr>
          <w:trHeight w:val="300"/>
        </w:trPr>
        <w:tc>
          <w:tcPr>
            <w:tcW w:w="6379" w:type="dxa"/>
            <w:shd w:val="clear" w:color="auto" w:fill="BFBFBF" w:themeFill="background1" w:themeFillShade="BF"/>
          </w:tcPr>
          <w:p w:rsidRPr="005E32EC" w:rsidR="008D33D4" w:rsidP="00F6477A" w:rsidRDefault="005E32EC" w14:paraId="1F83D54D" w14:textId="15890930">
            <w:pPr>
              <w:spacing w:after="0" w:line="240" w:lineRule="auto"/>
              <w:ind w:left="360" w:firstLine="27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Назва документа</w:t>
            </w:r>
          </w:p>
        </w:tc>
        <w:tc>
          <w:tcPr>
            <w:tcW w:w="4253" w:type="dxa"/>
            <w:shd w:val="clear" w:color="auto" w:fill="BFBFBF" w:themeFill="background1" w:themeFillShade="BF"/>
          </w:tcPr>
          <w:p w:rsidRPr="005E32EC" w:rsidR="008D33D4" w:rsidP="00F6477A" w:rsidRDefault="005E32EC" w14:paraId="1F9AAD70" w14:textId="4D593EB9">
            <w:pPr>
              <w:spacing w:after="0" w:line="240" w:lineRule="auto"/>
              <w:ind w:left="360" w:firstLine="270"/>
              <w:jc w:val="both"/>
              <w:rPr>
                <w:rFonts w:eastAsiaTheme="minorEastAsia" w:cstheme="minorHAnsi"/>
                <w:b/>
                <w:bCs/>
                <w:color w:val="FFFFFF" w:themeColor="background1"/>
                <w:lang w:val="uk-UA"/>
              </w:rPr>
            </w:pPr>
            <w:r>
              <w:rPr>
                <w:rFonts w:eastAsiaTheme="minorEastAsia" w:cstheme="minorHAnsi"/>
                <w:b/>
                <w:bCs/>
                <w:color w:val="FFFFFF" w:themeColor="background1"/>
                <w:lang w:val="uk-UA"/>
              </w:rPr>
              <w:t>Коментар</w:t>
            </w:r>
          </w:p>
        </w:tc>
      </w:tr>
      <w:tr w:rsidRPr="005E6A37" w:rsidR="008D33D4" w:rsidTr="364E7BB4" w14:paraId="20EB5EC3" w14:textId="77777777">
        <w:trPr>
          <w:trHeight w:val="300"/>
        </w:trPr>
        <w:tc>
          <w:tcPr>
            <w:tcW w:w="6379" w:type="dxa"/>
          </w:tcPr>
          <w:p w:rsidRPr="005E32EC" w:rsidR="008D33D4" w:rsidP="00F6477A" w:rsidRDefault="005E32EC" w14:paraId="5063D466" w14:textId="666E44F9">
            <w:pPr>
              <w:spacing w:after="0" w:line="240" w:lineRule="auto"/>
              <w:ind w:left="60"/>
              <w:jc w:val="both"/>
              <w:rPr>
                <w:rFonts w:cstheme="minorHAnsi"/>
                <w:color w:val="000000" w:themeColor="text1"/>
                <w:lang w:val="uk-UA"/>
              </w:rPr>
            </w:pPr>
            <w:r>
              <w:rPr>
                <w:rFonts w:cstheme="minorHAnsi"/>
                <w:color w:val="000000" w:themeColor="text1"/>
                <w:lang w:val="uk-UA"/>
              </w:rPr>
              <w:t>Додаток</w:t>
            </w:r>
            <w:r w:rsidRPr="00FD28D3" w:rsidR="008D33D4">
              <w:rPr>
                <w:rFonts w:cstheme="minorHAnsi"/>
                <w:color w:val="000000" w:themeColor="text1"/>
              </w:rPr>
              <w:t xml:space="preserve"> 1 </w:t>
            </w:r>
            <w:r>
              <w:rPr>
                <w:rFonts w:cstheme="minorHAnsi"/>
                <w:color w:val="000000" w:themeColor="text1"/>
              </w:rPr>
              <w:t>–</w:t>
            </w:r>
            <w:r w:rsidRPr="00FD28D3" w:rsidR="007B09FE">
              <w:rPr>
                <w:rFonts w:cstheme="minorHAnsi"/>
                <w:color w:val="000000" w:themeColor="text1"/>
              </w:rPr>
              <w:t xml:space="preserve"> </w:t>
            </w:r>
            <w:r>
              <w:rPr>
                <w:rFonts w:cstheme="minorHAnsi"/>
                <w:color w:val="000000" w:themeColor="text1"/>
                <w:lang w:val="uk-UA"/>
              </w:rPr>
              <w:t>Технічне завдання</w:t>
            </w:r>
          </w:p>
        </w:tc>
        <w:tc>
          <w:tcPr>
            <w:tcW w:w="4253" w:type="dxa"/>
          </w:tcPr>
          <w:p w:rsidRPr="005D113C" w:rsidR="008D33D4" w:rsidP="00F6477A" w:rsidRDefault="005E32EC" w14:paraId="20D83163" w14:textId="624040A1">
            <w:pPr>
              <w:spacing w:after="0" w:line="240" w:lineRule="auto"/>
              <w:ind w:left="60"/>
              <w:jc w:val="both"/>
              <w:rPr>
                <w:rFonts w:cstheme="minorHAnsi"/>
                <w:color w:val="000000" w:themeColor="text1"/>
                <w:lang w:val="ru-RU"/>
              </w:rPr>
            </w:pPr>
            <w:r>
              <w:rPr>
                <w:rFonts w:cstheme="minorHAnsi"/>
                <w:color w:val="000000" w:themeColor="text1"/>
                <w:lang w:val="uk-UA"/>
              </w:rPr>
              <w:t>Надається детальна інформація щодо особливості цілей відбору</w:t>
            </w:r>
            <w:r w:rsidRPr="005D113C" w:rsidR="008D33D4">
              <w:rPr>
                <w:rFonts w:cstheme="minorHAnsi"/>
                <w:color w:val="000000" w:themeColor="text1"/>
                <w:lang w:val="ru-RU"/>
              </w:rPr>
              <w:t xml:space="preserve"> </w:t>
            </w:r>
          </w:p>
        </w:tc>
      </w:tr>
      <w:tr w:rsidRPr="005E6A37" w:rsidR="00FD28D3" w:rsidTr="364E7BB4" w14:paraId="02EE9A40" w14:textId="77777777">
        <w:trPr>
          <w:trHeight w:val="300"/>
        </w:trPr>
        <w:tc>
          <w:tcPr>
            <w:tcW w:w="6379" w:type="dxa"/>
          </w:tcPr>
          <w:p w:rsidRPr="005D113C" w:rsidR="00FD28D3" w:rsidP="00F6477A" w:rsidRDefault="005E32EC" w14:paraId="3060B77B" w14:textId="6E9F5F2A">
            <w:pPr>
              <w:spacing w:after="0" w:line="240" w:lineRule="auto"/>
              <w:ind w:left="60"/>
              <w:jc w:val="both"/>
              <w:rPr>
                <w:color w:val="000000" w:themeColor="text1"/>
                <w:lang w:val="ru-RU"/>
              </w:rPr>
            </w:pPr>
            <w:r w:rsidRPr="364E7BB4">
              <w:rPr>
                <w:color w:val="000000" w:themeColor="text1"/>
                <w:lang w:val="uk-UA"/>
              </w:rPr>
              <w:t>Додаток</w:t>
            </w:r>
            <w:r w:rsidRPr="364E7BB4" w:rsidR="00FD28D3">
              <w:rPr>
                <w:color w:val="000000" w:themeColor="text1"/>
                <w:lang w:val="ru-RU"/>
              </w:rPr>
              <w:t xml:space="preserve"> 2 </w:t>
            </w:r>
            <w:r w:rsidRPr="364E7BB4">
              <w:rPr>
                <w:color w:val="000000" w:themeColor="text1"/>
                <w:lang w:val="ru-RU"/>
              </w:rPr>
              <w:t>–</w:t>
            </w:r>
            <w:r w:rsidRPr="364E7BB4">
              <w:rPr>
                <w:color w:val="000000" w:themeColor="text1"/>
                <w:lang w:val="uk-UA"/>
              </w:rPr>
              <w:t xml:space="preserve"> Форма Проєктного задуму з </w:t>
            </w:r>
            <w:r w:rsidRPr="364E7BB4" w:rsidR="0050057C">
              <w:rPr>
                <w:color w:val="000000" w:themeColor="text1"/>
                <w:lang w:val="uk-UA"/>
              </w:rPr>
              <w:t>супровідним</w:t>
            </w:r>
            <w:r w:rsidRPr="364E7BB4">
              <w:rPr>
                <w:color w:val="000000" w:themeColor="text1"/>
                <w:lang w:val="uk-UA"/>
              </w:rPr>
              <w:t xml:space="preserve"> листом</w:t>
            </w:r>
            <w:r w:rsidRPr="364E7BB4" w:rsidR="11E837EF">
              <w:rPr>
                <w:color w:val="000000" w:themeColor="text1"/>
                <w:lang w:val="uk-UA"/>
              </w:rPr>
              <w:t xml:space="preserve"> (у форматі PDF та Word)</w:t>
            </w:r>
          </w:p>
        </w:tc>
        <w:tc>
          <w:tcPr>
            <w:tcW w:w="4253" w:type="dxa"/>
            <w:vMerge w:val="restart"/>
            <w:vAlign w:val="center"/>
          </w:tcPr>
          <w:p w:rsidRPr="005D113C" w:rsidR="00FD28D3" w:rsidP="00F6477A" w:rsidRDefault="00065ADD" w14:paraId="096BAD93" w14:textId="25A134EF">
            <w:pPr>
              <w:spacing w:after="0" w:line="240" w:lineRule="auto"/>
              <w:ind w:left="60"/>
              <w:rPr>
                <w:rFonts w:cstheme="minorHAnsi"/>
                <w:color w:val="000000" w:themeColor="text1"/>
                <w:lang w:val="ru-RU"/>
              </w:rPr>
            </w:pPr>
            <w:r>
              <w:rPr>
                <w:rFonts w:cstheme="minorHAnsi"/>
                <w:color w:val="000000" w:themeColor="text1"/>
                <w:lang w:val="uk-UA"/>
              </w:rPr>
              <w:t>Необхідно заповнити, підписати, поставити печатку та надати МОМ</w:t>
            </w:r>
          </w:p>
        </w:tc>
      </w:tr>
      <w:tr w:rsidRPr="005E6A37" w:rsidR="00FD28D3" w:rsidTr="364E7BB4" w14:paraId="3E148B0D" w14:textId="77777777">
        <w:trPr>
          <w:trHeight w:val="274"/>
        </w:trPr>
        <w:tc>
          <w:tcPr>
            <w:tcW w:w="6379" w:type="dxa"/>
          </w:tcPr>
          <w:p w:rsidRPr="005E32EC" w:rsidR="00FD28D3" w:rsidP="00F6477A" w:rsidRDefault="005E32EC" w14:paraId="1D93EE3F" w14:textId="152933BE">
            <w:pPr>
              <w:spacing w:after="0" w:line="240" w:lineRule="auto"/>
              <w:ind w:left="60"/>
              <w:jc w:val="both"/>
              <w:rPr>
                <w:color w:val="000000" w:themeColor="text1"/>
                <w:lang w:val="ru-RU"/>
              </w:rPr>
            </w:pPr>
            <w:r w:rsidRPr="364E7BB4">
              <w:rPr>
                <w:color w:val="000000" w:themeColor="text1"/>
                <w:lang w:val="uk-UA"/>
              </w:rPr>
              <w:t>Додаток</w:t>
            </w:r>
            <w:r w:rsidRPr="0023255E" w:rsidR="00FD28D3">
              <w:rPr>
                <w:color w:val="000000" w:themeColor="text1"/>
                <w:lang w:val="ru-RU"/>
              </w:rPr>
              <w:t xml:space="preserve"> 3 </w:t>
            </w:r>
            <w:r w:rsidRPr="0023255E">
              <w:rPr>
                <w:color w:val="000000" w:themeColor="text1"/>
                <w:lang w:val="ru-RU"/>
              </w:rPr>
              <w:t>–</w:t>
            </w:r>
            <w:r w:rsidRPr="0023255E" w:rsidR="00FD28D3">
              <w:rPr>
                <w:color w:val="000000" w:themeColor="text1"/>
                <w:lang w:val="ru-RU"/>
              </w:rPr>
              <w:t xml:space="preserve"> </w:t>
            </w:r>
            <w:r w:rsidRPr="364E7BB4">
              <w:rPr>
                <w:color w:val="000000" w:themeColor="text1"/>
                <w:lang w:val="uk-UA"/>
              </w:rPr>
              <w:t>Форма Бюджету проєкту</w:t>
            </w:r>
            <w:r w:rsidRPr="364E7BB4" w:rsidR="4DABDD99">
              <w:rPr>
                <w:color w:val="000000" w:themeColor="text1"/>
                <w:lang w:val="uk-UA"/>
              </w:rPr>
              <w:t xml:space="preserve"> (у форматі PDF та Excel)</w:t>
            </w:r>
          </w:p>
        </w:tc>
        <w:tc>
          <w:tcPr>
            <w:tcW w:w="4253" w:type="dxa"/>
            <w:vMerge/>
          </w:tcPr>
          <w:p w:rsidRPr="0023255E" w:rsidR="00FD28D3" w:rsidP="00F6477A" w:rsidRDefault="00FD28D3" w14:paraId="4F279F3B" w14:textId="1DC54166">
            <w:pPr>
              <w:spacing w:after="0" w:line="240" w:lineRule="auto"/>
              <w:ind w:left="60"/>
              <w:jc w:val="both"/>
              <w:rPr>
                <w:rFonts w:cstheme="minorHAnsi"/>
                <w:color w:val="000000" w:themeColor="text1"/>
                <w:lang w:val="ru-RU"/>
              </w:rPr>
            </w:pPr>
          </w:p>
        </w:tc>
      </w:tr>
      <w:tr w:rsidRPr="005E6A37" w:rsidR="00FD28D3" w:rsidTr="364E7BB4" w14:paraId="248F2606" w14:textId="77777777">
        <w:trPr>
          <w:trHeight w:val="300"/>
        </w:trPr>
        <w:tc>
          <w:tcPr>
            <w:tcW w:w="6379" w:type="dxa"/>
          </w:tcPr>
          <w:p w:rsidRPr="005D113C" w:rsidR="00FD28D3" w:rsidP="00F6477A" w:rsidRDefault="005E32EC" w14:paraId="3F934499" w14:textId="3117944E">
            <w:pPr>
              <w:spacing w:after="0" w:line="240" w:lineRule="auto"/>
              <w:ind w:left="60"/>
              <w:jc w:val="both"/>
              <w:rPr>
                <w:color w:val="000000" w:themeColor="text1"/>
                <w:lang w:val="ru-RU"/>
              </w:rPr>
            </w:pPr>
            <w:r>
              <w:rPr>
                <w:color w:val="000000" w:themeColor="text1"/>
                <w:lang w:val="uk-UA"/>
              </w:rPr>
              <w:t>Додаток</w:t>
            </w:r>
            <w:r w:rsidRPr="005D113C" w:rsidR="00FD28D3">
              <w:rPr>
                <w:color w:val="000000" w:themeColor="text1"/>
                <w:lang w:val="ru-RU"/>
              </w:rPr>
              <w:t xml:space="preserve"> 4 </w:t>
            </w:r>
            <w:r w:rsidRPr="005D113C">
              <w:rPr>
                <w:color w:val="000000" w:themeColor="text1"/>
                <w:lang w:val="ru-RU"/>
              </w:rPr>
              <w:t>–</w:t>
            </w:r>
            <w:r w:rsidRPr="005D113C" w:rsidR="00FD28D3">
              <w:rPr>
                <w:color w:val="000000" w:themeColor="text1"/>
                <w:lang w:val="ru-RU"/>
              </w:rPr>
              <w:t xml:space="preserve"> </w:t>
            </w:r>
            <w:r>
              <w:rPr>
                <w:color w:val="000000" w:themeColor="text1"/>
                <w:lang w:val="uk-UA"/>
              </w:rPr>
              <w:t>Форма Запитальника щодо загальної інформації про Виконавчого Партнера</w:t>
            </w:r>
            <w:r w:rsidRPr="005D113C" w:rsidR="00FD28D3">
              <w:rPr>
                <w:color w:val="000000" w:themeColor="text1"/>
                <w:lang w:val="ru-RU"/>
              </w:rPr>
              <w:t xml:space="preserve"> </w:t>
            </w:r>
          </w:p>
        </w:tc>
        <w:tc>
          <w:tcPr>
            <w:tcW w:w="4253" w:type="dxa"/>
            <w:vMerge/>
          </w:tcPr>
          <w:p w:rsidRPr="005D113C" w:rsidR="00FD28D3" w:rsidP="00F6477A" w:rsidRDefault="00FD28D3" w14:paraId="0FBB6E9D" w14:textId="336A9EED">
            <w:pPr>
              <w:spacing w:after="0" w:line="240" w:lineRule="auto"/>
              <w:ind w:left="60"/>
              <w:jc w:val="both"/>
              <w:rPr>
                <w:color w:val="000000" w:themeColor="text1"/>
                <w:u w:val="single"/>
                <w:lang w:val="ru-RU"/>
              </w:rPr>
            </w:pPr>
          </w:p>
        </w:tc>
      </w:tr>
      <w:tr w:rsidRPr="005E6A37" w:rsidR="00FD28D3" w:rsidTr="364E7BB4" w14:paraId="0FA9D6FE" w14:textId="77777777">
        <w:trPr>
          <w:trHeight w:val="300"/>
        </w:trPr>
        <w:tc>
          <w:tcPr>
            <w:tcW w:w="6379" w:type="dxa"/>
          </w:tcPr>
          <w:p w:rsidRPr="005E32EC" w:rsidR="00FD28D3" w:rsidP="00F6477A" w:rsidRDefault="005E32EC" w14:paraId="334D720A" w14:textId="5DA179BE">
            <w:pPr>
              <w:spacing w:after="0" w:line="240" w:lineRule="auto"/>
              <w:ind w:left="60"/>
              <w:jc w:val="both"/>
              <w:rPr>
                <w:color w:val="000000" w:themeColor="text1"/>
                <w:lang w:val="uk-UA"/>
              </w:rPr>
            </w:pPr>
            <w:r>
              <w:rPr>
                <w:color w:val="000000" w:themeColor="text1"/>
                <w:lang w:val="uk-UA"/>
              </w:rPr>
              <w:t>Додаток</w:t>
            </w:r>
            <w:r w:rsidRPr="005D113C" w:rsidR="00FD28D3">
              <w:rPr>
                <w:color w:val="000000" w:themeColor="text1"/>
                <w:lang w:val="ru-RU"/>
              </w:rPr>
              <w:t xml:space="preserve"> 5 </w:t>
            </w:r>
            <w:r w:rsidRPr="005D113C">
              <w:rPr>
                <w:color w:val="000000" w:themeColor="text1"/>
                <w:lang w:val="ru-RU"/>
              </w:rPr>
              <w:t>–</w:t>
            </w:r>
            <w:r w:rsidRPr="005D113C" w:rsidR="00FD28D3">
              <w:rPr>
                <w:color w:val="000000" w:themeColor="text1"/>
                <w:lang w:val="ru-RU"/>
              </w:rPr>
              <w:t xml:space="preserve"> </w:t>
            </w:r>
            <w:r>
              <w:rPr>
                <w:color w:val="000000" w:themeColor="text1"/>
                <w:lang w:val="uk-UA"/>
              </w:rPr>
              <w:t>Форма Фінансової Оцінки Виконавчого Партнера</w:t>
            </w:r>
          </w:p>
        </w:tc>
        <w:tc>
          <w:tcPr>
            <w:tcW w:w="4253" w:type="dxa"/>
            <w:vMerge/>
          </w:tcPr>
          <w:p w:rsidRPr="005D113C" w:rsidR="00FD28D3" w:rsidP="00F6477A" w:rsidRDefault="00FD28D3" w14:paraId="3D1CA9C6" w14:textId="1C5FBEC5">
            <w:pPr>
              <w:spacing w:after="0" w:line="240" w:lineRule="auto"/>
              <w:ind w:left="60"/>
              <w:jc w:val="both"/>
              <w:rPr>
                <w:rFonts w:cstheme="minorHAnsi"/>
                <w:color w:val="000000" w:themeColor="text1"/>
                <w:lang w:val="ru-RU"/>
              </w:rPr>
            </w:pPr>
          </w:p>
        </w:tc>
      </w:tr>
      <w:tr w:rsidRPr="005E6A37" w:rsidR="00FD28D3" w:rsidTr="364E7BB4" w14:paraId="24C42E95" w14:textId="77777777">
        <w:trPr>
          <w:trHeight w:val="300"/>
        </w:trPr>
        <w:tc>
          <w:tcPr>
            <w:tcW w:w="6379" w:type="dxa"/>
          </w:tcPr>
          <w:p w:rsidRPr="005D113C" w:rsidR="00FD28D3" w:rsidP="00F6477A" w:rsidRDefault="005E32EC" w14:paraId="5DEF1F6A" w14:textId="7E78D8B3">
            <w:pPr>
              <w:spacing w:after="0" w:line="240" w:lineRule="auto"/>
              <w:ind w:left="60"/>
              <w:jc w:val="both"/>
              <w:rPr>
                <w:color w:val="000000" w:themeColor="text1"/>
                <w:lang w:val="ru-RU"/>
              </w:rPr>
            </w:pPr>
            <w:r>
              <w:rPr>
                <w:color w:val="000000" w:themeColor="text1"/>
                <w:lang w:val="uk-UA"/>
              </w:rPr>
              <w:t>Додаток</w:t>
            </w:r>
            <w:r w:rsidRPr="005D113C" w:rsidR="00FD28D3">
              <w:rPr>
                <w:color w:val="000000" w:themeColor="text1"/>
                <w:lang w:val="ru-RU"/>
              </w:rPr>
              <w:t xml:space="preserve"> 6 </w:t>
            </w:r>
            <w:r w:rsidRPr="005D113C">
              <w:rPr>
                <w:color w:val="000000" w:themeColor="text1"/>
                <w:lang w:val="ru-RU"/>
              </w:rPr>
              <w:t>–</w:t>
            </w:r>
            <w:r w:rsidRPr="005D113C" w:rsidR="00FD28D3">
              <w:rPr>
                <w:color w:val="000000" w:themeColor="text1"/>
                <w:lang w:val="ru-RU"/>
              </w:rPr>
              <w:t xml:space="preserve"> </w:t>
            </w:r>
            <w:r>
              <w:rPr>
                <w:color w:val="000000" w:themeColor="text1"/>
                <w:lang w:val="uk-UA"/>
              </w:rPr>
              <w:t>Форма Переліку виконаних проєктів</w:t>
            </w:r>
            <w:r w:rsidRPr="005D113C" w:rsidR="00FD28D3">
              <w:rPr>
                <w:color w:val="000000" w:themeColor="text1"/>
                <w:lang w:val="ru-RU"/>
              </w:rPr>
              <w:t xml:space="preserve">  </w:t>
            </w:r>
          </w:p>
        </w:tc>
        <w:tc>
          <w:tcPr>
            <w:tcW w:w="4253" w:type="dxa"/>
            <w:vMerge/>
          </w:tcPr>
          <w:p w:rsidRPr="005D113C" w:rsidR="00FD28D3" w:rsidP="00F6477A" w:rsidRDefault="00FD28D3" w14:paraId="399503EB" w14:textId="202648C9">
            <w:pPr>
              <w:spacing w:after="0" w:line="240" w:lineRule="auto"/>
              <w:ind w:left="60"/>
              <w:jc w:val="both"/>
              <w:rPr>
                <w:rFonts w:cstheme="minorHAnsi"/>
                <w:color w:val="000000" w:themeColor="text1"/>
                <w:lang w:val="ru-RU"/>
              </w:rPr>
            </w:pPr>
          </w:p>
        </w:tc>
      </w:tr>
      <w:tr w:rsidRPr="005E6A37" w:rsidR="00FD28D3" w:rsidTr="364E7BB4" w14:paraId="75CE5F25" w14:textId="77777777">
        <w:trPr>
          <w:trHeight w:val="300"/>
        </w:trPr>
        <w:tc>
          <w:tcPr>
            <w:tcW w:w="6379" w:type="dxa"/>
          </w:tcPr>
          <w:p w:rsidRPr="005D113C" w:rsidR="00FD28D3" w:rsidP="00F6477A" w:rsidRDefault="005E32EC" w14:paraId="313325FB" w14:textId="146EC4EB">
            <w:pPr>
              <w:spacing w:after="0" w:line="240" w:lineRule="auto"/>
              <w:ind w:left="60"/>
              <w:jc w:val="both"/>
              <w:rPr>
                <w:color w:val="000000" w:themeColor="text1"/>
                <w:lang w:val="ru-RU"/>
              </w:rPr>
            </w:pPr>
            <w:r>
              <w:rPr>
                <w:color w:val="000000" w:themeColor="text1"/>
                <w:lang w:val="uk-UA"/>
              </w:rPr>
              <w:t>Додаток</w:t>
            </w:r>
            <w:r w:rsidR="00F01B9F">
              <w:rPr>
                <w:color w:val="000000" w:themeColor="text1"/>
                <w:lang w:val="ru-RU"/>
              </w:rPr>
              <w:t xml:space="preserve"> </w:t>
            </w:r>
            <w:r w:rsidRPr="005D113C" w:rsidR="00FD28D3">
              <w:rPr>
                <w:color w:val="000000" w:themeColor="text1"/>
                <w:lang w:val="ru-RU"/>
              </w:rPr>
              <w:t xml:space="preserve">7 </w:t>
            </w:r>
            <w:r w:rsidRPr="005D113C">
              <w:rPr>
                <w:color w:val="000000" w:themeColor="text1"/>
                <w:lang w:val="ru-RU"/>
              </w:rPr>
              <w:t>–</w:t>
            </w:r>
            <w:r w:rsidRPr="005D113C" w:rsidR="00FD28D3">
              <w:rPr>
                <w:color w:val="000000" w:themeColor="text1"/>
                <w:lang w:val="ru-RU"/>
              </w:rPr>
              <w:t xml:space="preserve"> </w:t>
            </w:r>
            <w:r>
              <w:rPr>
                <w:color w:val="000000" w:themeColor="text1"/>
                <w:lang w:val="uk-UA"/>
              </w:rPr>
              <w:t>Форма Списку основних працівників, яких буде залучено до виконання проєкту та резюме для залученого персоналу</w:t>
            </w:r>
          </w:p>
        </w:tc>
        <w:tc>
          <w:tcPr>
            <w:tcW w:w="4253" w:type="dxa"/>
            <w:vMerge/>
          </w:tcPr>
          <w:p w:rsidRPr="005D113C" w:rsidR="00FD28D3" w:rsidP="00F6477A" w:rsidRDefault="00FD28D3" w14:paraId="1244D5E5" w14:textId="77C309DA">
            <w:pPr>
              <w:spacing w:after="0" w:line="240" w:lineRule="auto"/>
              <w:ind w:left="60"/>
              <w:jc w:val="both"/>
              <w:rPr>
                <w:rFonts w:cstheme="minorHAnsi"/>
                <w:color w:val="000000" w:themeColor="text1"/>
                <w:lang w:val="ru-RU"/>
              </w:rPr>
            </w:pPr>
          </w:p>
        </w:tc>
      </w:tr>
      <w:tr w:rsidRPr="005E6A37" w:rsidR="00FD28D3" w:rsidTr="364E7BB4" w14:paraId="193A553E" w14:textId="77777777">
        <w:trPr>
          <w:trHeight w:val="300"/>
        </w:trPr>
        <w:tc>
          <w:tcPr>
            <w:tcW w:w="6379" w:type="dxa"/>
          </w:tcPr>
          <w:p w:rsidRPr="005D113C" w:rsidR="00FD28D3" w:rsidP="00F6477A" w:rsidRDefault="005E32EC" w14:paraId="6D98A2B8" w14:textId="4441C610">
            <w:pPr>
              <w:spacing w:after="0" w:line="240" w:lineRule="auto"/>
              <w:ind w:left="60"/>
              <w:jc w:val="both"/>
              <w:rPr>
                <w:color w:val="000000" w:themeColor="text1"/>
                <w:lang w:val="ru-RU"/>
              </w:rPr>
            </w:pPr>
            <w:r>
              <w:rPr>
                <w:color w:val="000000" w:themeColor="text1"/>
                <w:lang w:val="uk-UA"/>
              </w:rPr>
              <w:t>Додаток</w:t>
            </w:r>
            <w:r w:rsidRPr="005D113C" w:rsidR="00FD28D3">
              <w:rPr>
                <w:color w:val="000000" w:themeColor="text1"/>
                <w:lang w:val="ru-RU"/>
              </w:rPr>
              <w:t xml:space="preserve"> 8 </w:t>
            </w:r>
            <w:r w:rsidRPr="005D113C">
              <w:rPr>
                <w:color w:val="000000" w:themeColor="text1"/>
                <w:lang w:val="ru-RU"/>
              </w:rPr>
              <w:t>–</w:t>
            </w:r>
            <w:r w:rsidRPr="005D113C" w:rsidR="00FD28D3">
              <w:rPr>
                <w:color w:val="000000" w:themeColor="text1"/>
                <w:lang w:val="ru-RU"/>
              </w:rPr>
              <w:t xml:space="preserve"> </w:t>
            </w:r>
            <w:r>
              <w:rPr>
                <w:color w:val="000000" w:themeColor="text1"/>
                <w:lang w:val="uk-UA"/>
              </w:rPr>
              <w:t>Форма Інформаційного листка постачальника</w:t>
            </w:r>
            <w:r w:rsidRPr="005D113C" w:rsidR="00FD28D3">
              <w:rPr>
                <w:color w:val="000000" w:themeColor="text1"/>
                <w:lang w:val="ru-RU"/>
              </w:rPr>
              <w:t xml:space="preserve"> </w:t>
            </w:r>
          </w:p>
        </w:tc>
        <w:tc>
          <w:tcPr>
            <w:tcW w:w="4253" w:type="dxa"/>
            <w:vMerge/>
          </w:tcPr>
          <w:p w:rsidRPr="005D113C" w:rsidR="00FD28D3" w:rsidP="00F6477A" w:rsidRDefault="00FD28D3" w14:paraId="13A76E2C" w14:textId="105DF14D">
            <w:pPr>
              <w:spacing w:after="0" w:line="240" w:lineRule="auto"/>
              <w:ind w:left="60"/>
              <w:jc w:val="both"/>
              <w:rPr>
                <w:color w:val="000000" w:themeColor="text1"/>
                <w:lang w:val="ru-RU"/>
              </w:rPr>
            </w:pPr>
          </w:p>
        </w:tc>
      </w:tr>
      <w:tr w:rsidRPr="007306B3" w:rsidR="00FD28D3" w:rsidTr="364E7BB4" w14:paraId="78DB3351" w14:textId="77777777">
        <w:trPr>
          <w:trHeight w:val="300"/>
        </w:trPr>
        <w:tc>
          <w:tcPr>
            <w:tcW w:w="6379" w:type="dxa"/>
          </w:tcPr>
          <w:p w:rsidRPr="00065ADD" w:rsidR="00FD28D3" w:rsidP="00F6477A" w:rsidRDefault="005E32EC" w14:paraId="048D43A9" w14:textId="20F75DFF">
            <w:pPr>
              <w:spacing w:after="0" w:line="240" w:lineRule="auto"/>
              <w:ind w:left="60"/>
              <w:jc w:val="both"/>
              <w:rPr>
                <w:rFonts w:cstheme="minorHAnsi"/>
                <w:color w:val="000000" w:themeColor="text1"/>
                <w:lang w:val="uk-UA"/>
              </w:rPr>
            </w:pPr>
            <w:r>
              <w:rPr>
                <w:rFonts w:cstheme="minorHAnsi"/>
                <w:color w:val="000000" w:themeColor="text1"/>
                <w:lang w:val="uk-UA"/>
              </w:rPr>
              <w:t>Додаток</w:t>
            </w:r>
            <w:r w:rsidRPr="00FD28D3" w:rsidR="00FD28D3">
              <w:rPr>
                <w:rFonts w:cstheme="minorHAnsi"/>
                <w:color w:val="000000" w:themeColor="text1"/>
              </w:rPr>
              <w:t xml:space="preserve"> 9 </w:t>
            </w:r>
            <w:r w:rsidR="00065ADD">
              <w:rPr>
                <w:rFonts w:cstheme="minorHAnsi"/>
                <w:color w:val="000000" w:themeColor="text1"/>
              </w:rPr>
              <w:t>–</w:t>
            </w:r>
            <w:r w:rsidRPr="00FD28D3" w:rsidR="00FD28D3">
              <w:rPr>
                <w:rFonts w:cstheme="minorHAnsi"/>
                <w:color w:val="000000" w:themeColor="text1"/>
              </w:rPr>
              <w:t xml:space="preserve"> </w:t>
            </w:r>
            <w:r w:rsidR="00065ADD">
              <w:rPr>
                <w:rFonts w:cstheme="minorHAnsi"/>
                <w:color w:val="000000" w:themeColor="text1"/>
                <w:lang w:val="uk-UA"/>
              </w:rPr>
              <w:t xml:space="preserve">Декларація про відповідність </w:t>
            </w:r>
          </w:p>
        </w:tc>
        <w:tc>
          <w:tcPr>
            <w:tcW w:w="4253" w:type="dxa"/>
            <w:vMerge/>
          </w:tcPr>
          <w:p w:rsidRPr="00FD28D3" w:rsidR="00FD28D3" w:rsidP="00F6477A" w:rsidRDefault="00FD28D3" w14:paraId="3A696883" w14:textId="7EFEC93F">
            <w:pPr>
              <w:spacing w:after="0" w:line="240" w:lineRule="auto"/>
              <w:ind w:left="60"/>
              <w:jc w:val="both"/>
              <w:rPr>
                <w:rFonts w:cstheme="minorHAnsi"/>
                <w:color w:val="000000" w:themeColor="text1"/>
              </w:rPr>
            </w:pPr>
          </w:p>
        </w:tc>
      </w:tr>
      <w:tr w:rsidRPr="007306B3" w:rsidR="00FD28D3" w:rsidTr="364E7BB4" w14:paraId="4CE3E27D" w14:textId="77777777">
        <w:trPr>
          <w:trHeight w:val="300"/>
        </w:trPr>
        <w:tc>
          <w:tcPr>
            <w:tcW w:w="6379" w:type="dxa"/>
          </w:tcPr>
          <w:p w:rsidRPr="00065ADD" w:rsidR="00FD28D3" w:rsidP="00F6477A" w:rsidRDefault="005E32EC" w14:paraId="161D583A" w14:textId="0AB83BA4">
            <w:pPr>
              <w:spacing w:after="0" w:line="240" w:lineRule="auto"/>
              <w:ind w:left="60"/>
              <w:jc w:val="both"/>
              <w:rPr>
                <w:rFonts w:cstheme="minorHAnsi"/>
                <w:color w:val="000000" w:themeColor="text1"/>
                <w:lang w:val="uk-UA"/>
              </w:rPr>
            </w:pPr>
            <w:r>
              <w:rPr>
                <w:rStyle w:val="normaltextrun"/>
                <w:rFonts w:ascii="Calibri" w:hAnsi="Calibri" w:cs="Calibri"/>
                <w:color w:val="000000"/>
                <w:shd w:val="clear" w:color="auto" w:fill="FFFFFF"/>
                <w:lang w:val="uk-UA"/>
              </w:rPr>
              <w:t>Додаток</w:t>
            </w:r>
            <w:r w:rsidRPr="00FD28D3" w:rsidR="00FD28D3">
              <w:rPr>
                <w:rStyle w:val="normaltextrun"/>
                <w:rFonts w:ascii="Calibri" w:hAnsi="Calibri" w:cs="Calibri"/>
                <w:color w:val="000000"/>
                <w:shd w:val="clear" w:color="auto" w:fill="FFFFFF"/>
              </w:rPr>
              <w:t xml:space="preserve"> 10 </w:t>
            </w:r>
            <w:r w:rsidR="00065ADD">
              <w:rPr>
                <w:rStyle w:val="normaltextrun"/>
                <w:rFonts w:ascii="Calibri" w:hAnsi="Calibri" w:cs="Calibri"/>
                <w:color w:val="000000"/>
                <w:shd w:val="clear" w:color="auto" w:fill="FFFFFF"/>
              </w:rPr>
              <w:t>–</w:t>
            </w:r>
            <w:r w:rsidRPr="00FD28D3" w:rsidR="00FD28D3">
              <w:rPr>
                <w:rStyle w:val="normaltextrun"/>
                <w:rFonts w:ascii="Calibri" w:hAnsi="Calibri" w:cs="Calibri"/>
                <w:color w:val="000000"/>
                <w:shd w:val="clear" w:color="auto" w:fill="FFFFFF"/>
              </w:rPr>
              <w:t xml:space="preserve"> </w:t>
            </w:r>
            <w:r w:rsidR="00065ADD">
              <w:rPr>
                <w:rStyle w:val="normaltextrun"/>
                <w:rFonts w:ascii="Calibri" w:hAnsi="Calibri" w:cs="Calibri"/>
                <w:color w:val="000000"/>
                <w:shd w:val="clear" w:color="auto" w:fill="FFFFFF"/>
                <w:lang w:val="uk-UA"/>
              </w:rPr>
              <w:t>Оцінка потенціалу ЗСЕН</w:t>
            </w:r>
          </w:p>
        </w:tc>
        <w:tc>
          <w:tcPr>
            <w:tcW w:w="4253" w:type="dxa"/>
            <w:vMerge/>
          </w:tcPr>
          <w:p w:rsidRPr="00FD28D3" w:rsidR="00FD28D3" w:rsidP="00F6477A" w:rsidRDefault="00FD28D3" w14:paraId="7ECE56C6" w14:textId="0F7B7186">
            <w:pPr>
              <w:spacing w:after="0" w:line="240" w:lineRule="auto"/>
              <w:ind w:left="60"/>
              <w:jc w:val="both"/>
              <w:rPr>
                <w:rFonts w:cstheme="minorHAnsi"/>
                <w:color w:val="000000" w:themeColor="text1"/>
              </w:rPr>
            </w:pPr>
          </w:p>
        </w:tc>
      </w:tr>
      <w:tr w:rsidRPr="00FD28D3" w:rsidR="0053498F" w:rsidTr="364E7BB4" w14:paraId="63127641" w14:textId="77777777">
        <w:trPr>
          <w:trHeight w:val="300"/>
        </w:trPr>
        <w:tc>
          <w:tcPr>
            <w:tcW w:w="6379" w:type="dxa"/>
          </w:tcPr>
          <w:p w:rsidRPr="00065ADD" w:rsidR="0053498F" w:rsidP="00F6477A" w:rsidRDefault="005E32EC" w14:paraId="1119072E" w14:textId="1CBE9C91">
            <w:pPr>
              <w:spacing w:after="0" w:line="240" w:lineRule="auto"/>
              <w:ind w:left="60"/>
              <w:jc w:val="both"/>
              <w:rPr>
                <w:rFonts w:cstheme="minorHAnsi"/>
                <w:color w:val="000000" w:themeColor="text1"/>
                <w:lang w:val="uk-UA"/>
              </w:rPr>
            </w:pPr>
            <w:r>
              <w:rPr>
                <w:rFonts w:cstheme="minorHAnsi"/>
                <w:color w:val="000000" w:themeColor="text1"/>
                <w:lang w:val="uk-UA"/>
              </w:rPr>
              <w:t>Додаток</w:t>
            </w:r>
            <w:r w:rsidRPr="005D113C" w:rsidR="0053498F">
              <w:rPr>
                <w:rFonts w:cstheme="minorHAnsi"/>
                <w:color w:val="000000" w:themeColor="text1"/>
                <w:lang w:val="ru-RU"/>
              </w:rPr>
              <w:t xml:space="preserve"> </w:t>
            </w:r>
            <w:r w:rsidRPr="005D113C" w:rsidR="000D1A2A">
              <w:rPr>
                <w:rFonts w:cstheme="minorHAnsi"/>
                <w:color w:val="000000" w:themeColor="text1"/>
                <w:lang w:val="ru-RU"/>
              </w:rPr>
              <w:t>1</w:t>
            </w:r>
            <w:r w:rsidRPr="005D113C" w:rsidR="00FD28D3">
              <w:rPr>
                <w:rFonts w:cstheme="minorHAnsi"/>
                <w:color w:val="000000" w:themeColor="text1"/>
                <w:lang w:val="ru-RU"/>
              </w:rPr>
              <w:t>1</w:t>
            </w:r>
            <w:r w:rsidRPr="005D113C" w:rsidR="0053498F">
              <w:rPr>
                <w:rFonts w:cstheme="minorHAnsi"/>
                <w:color w:val="000000" w:themeColor="text1"/>
                <w:lang w:val="ru-RU"/>
              </w:rPr>
              <w:t xml:space="preserve"> – </w:t>
            </w:r>
            <w:r w:rsidR="00065ADD">
              <w:rPr>
                <w:rFonts w:cstheme="minorHAnsi"/>
                <w:color w:val="000000" w:themeColor="text1"/>
                <w:lang w:val="uk-UA"/>
              </w:rPr>
              <w:t>Форма Договору про реалізацію проєкту</w:t>
            </w:r>
          </w:p>
          <w:p w:rsidRPr="00065ADD" w:rsidR="00FD28D3" w:rsidP="00F6477A" w:rsidRDefault="007265BA" w14:paraId="3AC238D3" w14:textId="0C585C86">
            <w:pPr>
              <w:spacing w:after="0" w:line="240" w:lineRule="auto"/>
              <w:ind w:left="60"/>
              <w:jc w:val="both"/>
              <w:rPr>
                <w:rFonts w:cstheme="minorHAnsi"/>
                <w:color w:val="000000" w:themeColor="text1"/>
                <w:lang w:val="uk-UA"/>
              </w:rPr>
            </w:pPr>
            <w:r w:rsidRPr="00D221A6">
              <w:rPr>
                <w:rFonts w:cstheme="minorHAnsi"/>
                <w:i/>
                <w:color w:val="A6A6A6" w:themeColor="background1" w:themeShade="A6"/>
                <w:sz w:val="18"/>
                <w:szCs w:val="18"/>
                <w:lang w:val="ru-RU"/>
              </w:rPr>
              <w:t>Примітка:</w:t>
            </w:r>
            <w:r w:rsidRPr="00D221A6" w:rsidR="00D221A6">
              <w:rPr>
                <w:rFonts w:cstheme="minorHAnsi"/>
                <w:i/>
                <w:color w:val="A6A6A6" w:themeColor="background1" w:themeShade="A6"/>
                <w:sz w:val="18"/>
                <w:szCs w:val="18"/>
                <w:lang w:val="ru-RU"/>
              </w:rPr>
              <w:t xml:space="preserve"> </w:t>
            </w:r>
            <w:r w:rsidRPr="00D221A6" w:rsidR="00065ADD">
              <w:rPr>
                <w:rFonts w:cstheme="minorHAnsi"/>
                <w:i/>
                <w:color w:val="A6A6A6" w:themeColor="background1" w:themeShade="A6"/>
                <w:sz w:val="18"/>
                <w:szCs w:val="18"/>
                <w:lang w:val="ru-RU"/>
              </w:rPr>
              <w:t>Шаблон може бути скоригований відповідно до потреб програми</w:t>
            </w:r>
          </w:p>
        </w:tc>
        <w:tc>
          <w:tcPr>
            <w:tcW w:w="4253" w:type="dxa"/>
          </w:tcPr>
          <w:p w:rsidRPr="00065ADD" w:rsidR="0053498F" w:rsidP="00F6477A" w:rsidRDefault="00065ADD" w14:paraId="480AD822" w14:textId="22099AF1">
            <w:pPr>
              <w:spacing w:after="0" w:line="240" w:lineRule="auto"/>
              <w:ind w:left="60"/>
              <w:jc w:val="both"/>
              <w:rPr>
                <w:rFonts w:cstheme="minorHAnsi"/>
                <w:color w:val="000000" w:themeColor="text1"/>
                <w:lang w:val="uk-UA"/>
              </w:rPr>
            </w:pPr>
            <w:r>
              <w:rPr>
                <w:rFonts w:cstheme="minorHAnsi"/>
                <w:color w:val="000000" w:themeColor="text1"/>
                <w:lang w:val="uk-UA"/>
              </w:rPr>
              <w:t>Надано для довідки</w:t>
            </w:r>
          </w:p>
        </w:tc>
      </w:tr>
    </w:tbl>
    <w:p w:rsidRPr="00FD28D3" w:rsidR="00E936B0" w:rsidP="00F6477A" w:rsidRDefault="00E936B0" w14:paraId="53A88A4D" w14:textId="77777777">
      <w:pPr>
        <w:spacing w:after="0" w:line="240" w:lineRule="auto"/>
        <w:ind w:left="360" w:firstLine="270"/>
        <w:jc w:val="both"/>
        <w:rPr>
          <w:rFonts w:cstheme="minorHAnsi"/>
        </w:rPr>
      </w:pPr>
    </w:p>
    <w:p w:rsidRPr="005D113C" w:rsidR="008D33D4" w:rsidP="00F6477A" w:rsidRDefault="008D33D4" w14:paraId="72B3C5D2" w14:textId="116D0D01">
      <w:pPr>
        <w:spacing w:after="0" w:line="240" w:lineRule="auto"/>
        <w:ind w:left="360" w:firstLine="270"/>
        <w:jc w:val="both"/>
        <w:rPr>
          <w:rFonts w:cstheme="minorHAnsi"/>
          <w:color w:val="4F81BD" w:themeColor="accent1"/>
          <w:lang w:val="ru-RU"/>
        </w:rPr>
      </w:pPr>
      <w:r w:rsidRPr="005D113C">
        <w:rPr>
          <w:rFonts w:eastAsia="Arial" w:cstheme="minorHAnsi"/>
          <w:b/>
          <w:bCs/>
          <w:iCs/>
          <w:lang w:val="ru-RU"/>
        </w:rPr>
        <w:t>12.</w:t>
      </w:r>
      <w:r w:rsidRPr="005D113C">
        <w:rPr>
          <w:rFonts w:eastAsia="Arial" w:cstheme="minorHAnsi"/>
          <w:b/>
          <w:bCs/>
          <w:i/>
          <w:lang w:val="ru-RU"/>
        </w:rPr>
        <w:t xml:space="preserve"> </w:t>
      </w:r>
      <w:r w:rsidR="00065ADD">
        <w:rPr>
          <w:rFonts w:eastAsia="Arial" w:cstheme="minorHAnsi"/>
          <w:b/>
          <w:bCs/>
          <w:i/>
          <w:lang w:val="uk-UA"/>
        </w:rPr>
        <w:t>Отримати додаткову інформацію можна на офіційному сайті Представництва МОМ в Україні</w:t>
      </w:r>
      <w:r w:rsidRPr="005D113C">
        <w:rPr>
          <w:rFonts w:eastAsia="Arial" w:cstheme="minorHAnsi"/>
          <w:b/>
          <w:bCs/>
          <w:i/>
          <w:lang w:val="ru-RU"/>
        </w:rPr>
        <w:t xml:space="preserve">: </w:t>
      </w:r>
      <w:hyperlink w:history="1" r:id="rId11">
        <w:r w:rsidRPr="00B23C74" w:rsidR="006352BE">
          <w:rPr>
            <w:rStyle w:val="Hyperlink"/>
            <w:rFonts w:cstheme="minorHAnsi"/>
          </w:rPr>
          <w:t>https</w:t>
        </w:r>
        <w:r w:rsidRPr="005D113C" w:rsidR="006352BE">
          <w:rPr>
            <w:rStyle w:val="Hyperlink"/>
            <w:rFonts w:cstheme="minorHAnsi"/>
            <w:lang w:val="ru-RU"/>
          </w:rPr>
          <w:t>://</w:t>
        </w:r>
        <w:r w:rsidRPr="00B23C74" w:rsidR="006352BE">
          <w:rPr>
            <w:rStyle w:val="Hyperlink"/>
            <w:rFonts w:cstheme="minorHAnsi"/>
          </w:rPr>
          <w:t>www</w:t>
        </w:r>
        <w:r w:rsidRPr="005D113C" w:rsidR="006352BE">
          <w:rPr>
            <w:rStyle w:val="Hyperlink"/>
            <w:rFonts w:cstheme="minorHAnsi"/>
            <w:lang w:val="ru-RU"/>
          </w:rPr>
          <w:t>.</w:t>
        </w:r>
        <w:r w:rsidRPr="00B23C74" w:rsidR="006352BE">
          <w:rPr>
            <w:rStyle w:val="Hyperlink"/>
            <w:rFonts w:cstheme="minorHAnsi"/>
          </w:rPr>
          <w:t>iom</w:t>
        </w:r>
        <w:r w:rsidRPr="005D113C" w:rsidR="006352BE">
          <w:rPr>
            <w:rStyle w:val="Hyperlink"/>
            <w:rFonts w:cstheme="minorHAnsi"/>
            <w:lang w:val="ru-RU"/>
          </w:rPr>
          <w:t>.</w:t>
        </w:r>
        <w:r w:rsidRPr="00B23C74" w:rsidR="006352BE">
          <w:rPr>
            <w:rStyle w:val="Hyperlink"/>
            <w:rFonts w:cstheme="minorHAnsi"/>
          </w:rPr>
          <w:t>int</w:t>
        </w:r>
      </w:hyperlink>
    </w:p>
    <w:p w:rsidRPr="005D113C" w:rsidR="008D33D4" w:rsidP="00F6477A" w:rsidRDefault="008D33D4" w14:paraId="75B90106" w14:textId="77777777">
      <w:pPr>
        <w:spacing w:after="0" w:line="240" w:lineRule="auto"/>
        <w:ind w:left="360" w:firstLine="270"/>
        <w:jc w:val="both"/>
        <w:rPr>
          <w:rFonts w:cstheme="minorHAnsi"/>
          <w:color w:val="4F81BD" w:themeColor="accent1"/>
          <w:lang w:val="ru-RU"/>
        </w:rPr>
      </w:pPr>
    </w:p>
    <w:p w:rsidRPr="005D113C" w:rsidR="007B09FE" w:rsidP="00F6477A" w:rsidRDefault="00065ADD" w14:paraId="739B0CB8" w14:textId="0DDBA2E9">
      <w:pPr>
        <w:pStyle w:val="ListParagraph"/>
        <w:numPr>
          <w:ilvl w:val="0"/>
          <w:numId w:val="6"/>
        </w:numPr>
        <w:tabs>
          <w:tab w:val="num" w:pos="540"/>
        </w:tabs>
        <w:spacing w:after="0" w:line="240" w:lineRule="auto"/>
        <w:ind w:left="360" w:right="-72" w:firstLine="270"/>
        <w:jc w:val="both"/>
        <w:rPr>
          <w:rFonts w:cstheme="minorHAnsi"/>
          <w:b/>
          <w:lang w:val="ru-RU"/>
        </w:rPr>
      </w:pPr>
      <w:r>
        <w:rPr>
          <w:rFonts w:cstheme="minorHAnsi"/>
          <w:b/>
          <w:lang w:val="uk-UA"/>
        </w:rPr>
        <w:t>Зміни у документах Запиту щодо підтвердження зацікавленості</w:t>
      </w:r>
    </w:p>
    <w:p w:rsidRPr="005D113C" w:rsidR="00065ADD" w:rsidP="00F6477A" w:rsidRDefault="00065ADD" w14:paraId="44706531" w14:textId="147CB054">
      <w:pPr>
        <w:pStyle w:val="ListParagraph"/>
        <w:numPr>
          <w:ilvl w:val="1"/>
          <w:numId w:val="6"/>
        </w:numPr>
        <w:tabs>
          <w:tab w:val="left" w:pos="180"/>
        </w:tabs>
        <w:spacing w:after="0" w:line="240" w:lineRule="auto"/>
        <w:ind w:left="360" w:firstLine="270"/>
        <w:jc w:val="both"/>
        <w:rPr>
          <w:rFonts w:cstheme="minorHAnsi"/>
          <w:color w:val="000000" w:themeColor="text1"/>
          <w:lang w:val="ru-RU"/>
        </w:rPr>
      </w:pPr>
      <w:r>
        <w:rPr>
          <w:rFonts w:cstheme="minorHAnsi"/>
          <w:lang w:val="uk-UA"/>
        </w:rPr>
        <w:t>У будь-який час до оголошеного кінцевого терміну подання Заявки, МОМ з будь-яких причин, як-то з</w:t>
      </w:r>
      <w:r w:rsidRPr="001C4DF8" w:rsidR="001C4DF8">
        <w:rPr>
          <w:rFonts w:cstheme="minorHAnsi"/>
          <w:lang w:val="ru-RU"/>
        </w:rPr>
        <w:t xml:space="preserve"> </w:t>
      </w:r>
      <w:r>
        <w:rPr>
          <w:rFonts w:cstheme="minorHAnsi"/>
          <w:lang w:val="uk-UA"/>
        </w:rPr>
        <w:t>власної ініціативи або у відповідь на надані роз</w:t>
      </w:r>
      <w:r w:rsidRPr="005D113C">
        <w:rPr>
          <w:rFonts w:cstheme="minorHAnsi"/>
          <w:lang w:val="ru-RU"/>
        </w:rPr>
        <w:t>’</w:t>
      </w:r>
      <w:r>
        <w:rPr>
          <w:rFonts w:cstheme="minorHAnsi"/>
          <w:lang w:val="uk-UA"/>
        </w:rPr>
        <w:t xml:space="preserve">яснення Заявникам, може вности зміни до цього Запиту щодо підтвердження зацікавленості у вигляді доповнень. </w:t>
      </w:r>
    </w:p>
    <w:p w:rsidRPr="00065ADD" w:rsidR="00065ADD" w:rsidP="00F6477A" w:rsidRDefault="00065ADD" w14:paraId="57E0F276" w14:textId="77777777">
      <w:pPr>
        <w:pStyle w:val="ListParagraph"/>
        <w:numPr>
          <w:ilvl w:val="1"/>
          <w:numId w:val="6"/>
        </w:numPr>
        <w:tabs>
          <w:tab w:val="left" w:pos="180"/>
        </w:tabs>
        <w:spacing w:after="0" w:line="240" w:lineRule="auto"/>
        <w:ind w:left="360" w:firstLine="270"/>
        <w:jc w:val="both"/>
        <w:rPr>
          <w:rFonts w:cstheme="minorHAnsi"/>
          <w:color w:val="000000" w:themeColor="text1"/>
        </w:rPr>
      </w:pPr>
      <w:r w:rsidRPr="00065ADD">
        <w:rPr>
          <w:rFonts w:cstheme="minorHAnsi"/>
          <w:lang w:val="uk-UA"/>
        </w:rPr>
        <w:t xml:space="preserve"> </w:t>
      </w:r>
      <w:r w:rsidRPr="00065ADD">
        <w:rPr>
          <w:color w:val="000000"/>
          <w:lang w:val="uk-UA"/>
        </w:rPr>
        <w:t>Усі учасники, які отримали початковий запит пропозицій отримають повідомлення про внесені зміни у письмовому вигляді. Уточнений документ має превалюючу силу.</w:t>
      </w:r>
    </w:p>
    <w:p w:rsidRPr="005D113C" w:rsidR="00065ADD" w:rsidP="00F6477A" w:rsidRDefault="00065ADD" w14:paraId="51C73559" w14:textId="1766A552">
      <w:pPr>
        <w:pStyle w:val="ListParagraph"/>
        <w:numPr>
          <w:ilvl w:val="1"/>
          <w:numId w:val="6"/>
        </w:numPr>
        <w:tabs>
          <w:tab w:val="left" w:pos="180"/>
        </w:tabs>
        <w:spacing w:after="0" w:line="240" w:lineRule="auto"/>
        <w:ind w:left="360" w:firstLine="270"/>
        <w:jc w:val="both"/>
        <w:rPr>
          <w:rFonts w:cstheme="minorHAnsi"/>
          <w:color w:val="000000" w:themeColor="text1"/>
          <w:lang w:val="ru-RU"/>
        </w:rPr>
      </w:pPr>
      <w:r w:rsidRPr="00065ADD">
        <w:rPr>
          <w:color w:val="000000"/>
          <w:lang w:val="uk-UA"/>
        </w:rPr>
        <w:t>Щоб надати необхідний час для підготовки оновленої пропозиції МОМ залишає за собою право подовжити кінцевий термін подання.</w:t>
      </w:r>
    </w:p>
    <w:p w:rsidRPr="007265BA" w:rsidR="007B09FE" w:rsidP="00F6477A" w:rsidRDefault="007B09FE" w14:paraId="38924179" w14:textId="77777777">
      <w:pPr>
        <w:spacing w:after="0" w:line="240" w:lineRule="auto"/>
        <w:ind w:left="360" w:firstLine="270"/>
        <w:jc w:val="both"/>
        <w:rPr>
          <w:rFonts w:cstheme="minorHAnsi"/>
          <w:b/>
          <w:color w:val="000000" w:themeColor="text1"/>
          <w:lang w:val="ru-RU"/>
        </w:rPr>
      </w:pPr>
    </w:p>
    <w:p w:rsidRPr="00065ADD" w:rsidR="007B09FE" w:rsidP="00F6477A" w:rsidRDefault="007B09FE" w14:paraId="5DE68251" w14:textId="30E5BB1F">
      <w:pPr>
        <w:spacing w:after="0" w:line="240" w:lineRule="auto"/>
        <w:ind w:left="360" w:firstLine="270"/>
        <w:jc w:val="both"/>
        <w:rPr>
          <w:rFonts w:cstheme="minorHAnsi"/>
          <w:color w:val="000000" w:themeColor="text1"/>
          <w:lang w:val="uk-UA"/>
        </w:rPr>
      </w:pPr>
      <w:r w:rsidRPr="00B23C74">
        <w:rPr>
          <w:rFonts w:cstheme="minorHAnsi"/>
          <w:b/>
          <w:color w:val="000000" w:themeColor="text1"/>
        </w:rPr>
        <w:t xml:space="preserve">14. </w:t>
      </w:r>
      <w:r w:rsidR="00065ADD">
        <w:rPr>
          <w:rFonts w:cstheme="minorHAnsi"/>
          <w:b/>
          <w:color w:val="000000" w:themeColor="text1"/>
          <w:lang w:val="uk-UA"/>
        </w:rPr>
        <w:t>Інструкції щодо подання підтвердження зацікавленості</w:t>
      </w:r>
    </w:p>
    <w:p w:rsidRPr="005D113C" w:rsidR="008074C8" w:rsidP="1D3697A2" w:rsidRDefault="00262029" w14:paraId="06CCDA1F" w14:textId="44C02BCF">
      <w:pPr>
        <w:pStyle w:val="ListParagraph"/>
        <w:numPr>
          <w:ilvl w:val="1"/>
          <w:numId w:val="5"/>
        </w:numPr>
        <w:tabs>
          <w:tab w:val="left" w:pos="180"/>
        </w:tabs>
        <w:spacing w:after="0" w:line="240" w:lineRule="auto"/>
        <w:ind w:left="360" w:firstLine="270"/>
        <w:jc w:val="both"/>
        <w:rPr>
          <w:rFonts w:eastAsiaTheme="minorEastAsia"/>
          <w:lang w:val="uk-UA"/>
        </w:rPr>
      </w:pPr>
      <w:r w:rsidRPr="1D3697A2">
        <w:rPr>
          <w:lang w:val="uk-UA"/>
        </w:rPr>
        <w:t xml:space="preserve">Заявки повинні бути надіслані у вигляді відсканованих копій усіх документів у форматі </w:t>
      </w:r>
      <w:r>
        <w:t>pdf</w:t>
      </w:r>
      <w:r w:rsidRPr="1D3697A2">
        <w:rPr>
          <w:lang w:val="uk-UA"/>
        </w:rPr>
        <w:t xml:space="preserve"> на електронну адресу:</w:t>
      </w:r>
      <w:r w:rsidRPr="1D3697A2" w:rsidR="007B09FE">
        <w:rPr>
          <w:lang w:val="uk-UA"/>
        </w:rPr>
        <w:t xml:space="preserve"> </w:t>
      </w:r>
      <w:proofErr w:type="spellStart"/>
      <w:r w:rsidRPr="1D3697A2" w:rsidR="00B23C74">
        <w:rPr>
          <w:b/>
          <w:bCs/>
          <w:i/>
          <w:iCs/>
        </w:rPr>
        <w:t>smukr</w:t>
      </w:r>
      <w:proofErr w:type="spellEnd"/>
      <w:r w:rsidRPr="1D3697A2" w:rsidR="00B23C74">
        <w:rPr>
          <w:b/>
          <w:bCs/>
          <w:i/>
          <w:iCs/>
          <w:lang w:val="uk-UA"/>
        </w:rPr>
        <w:t>_</w:t>
      </w:r>
      <w:r w:rsidRPr="1D3697A2" w:rsidR="00B23C74">
        <w:rPr>
          <w:b/>
          <w:bCs/>
          <w:i/>
          <w:iCs/>
        </w:rPr>
        <w:t>iom</w:t>
      </w:r>
      <w:r w:rsidRPr="1D3697A2" w:rsidR="00B23C74">
        <w:rPr>
          <w:b/>
          <w:bCs/>
          <w:i/>
          <w:iCs/>
          <w:lang w:val="uk-UA"/>
        </w:rPr>
        <w:t>_</w:t>
      </w:r>
      <w:proofErr w:type="spellStart"/>
      <w:r w:rsidRPr="1D3697A2" w:rsidR="00B23C74">
        <w:rPr>
          <w:b/>
          <w:bCs/>
          <w:i/>
          <w:iCs/>
        </w:rPr>
        <w:t>ippt</w:t>
      </w:r>
      <w:proofErr w:type="spellEnd"/>
      <w:r w:rsidRPr="1D3697A2" w:rsidR="00B23C74">
        <w:rPr>
          <w:b/>
          <w:bCs/>
          <w:i/>
          <w:iCs/>
          <w:lang w:val="uk-UA"/>
        </w:rPr>
        <w:t>@</w:t>
      </w:r>
      <w:r w:rsidRPr="1D3697A2" w:rsidR="00B23C74">
        <w:rPr>
          <w:b/>
          <w:bCs/>
          <w:i/>
          <w:iCs/>
        </w:rPr>
        <w:t>iom</w:t>
      </w:r>
      <w:r w:rsidRPr="1D3697A2" w:rsidR="00B23C74">
        <w:rPr>
          <w:b/>
          <w:bCs/>
          <w:i/>
          <w:iCs/>
          <w:lang w:val="uk-UA"/>
        </w:rPr>
        <w:t>.</w:t>
      </w:r>
      <w:r w:rsidRPr="1D3697A2" w:rsidR="00B23C74">
        <w:rPr>
          <w:b/>
          <w:bCs/>
          <w:i/>
          <w:iCs/>
        </w:rPr>
        <w:t>int</w:t>
      </w:r>
      <w:r w:rsidRPr="1D3697A2" w:rsidR="002500BF">
        <w:rPr>
          <w:lang w:val="uk-UA"/>
        </w:rPr>
        <w:t xml:space="preserve"> </w:t>
      </w:r>
      <w:r w:rsidRPr="1D3697A2">
        <w:rPr>
          <w:lang w:val="uk-UA"/>
        </w:rPr>
        <w:t>не пізніше</w:t>
      </w:r>
      <w:r w:rsidRPr="1D3697A2" w:rsidR="007B09FE">
        <w:rPr>
          <w:lang w:val="uk-UA"/>
        </w:rPr>
        <w:t xml:space="preserve"> – </w:t>
      </w:r>
      <w:r w:rsidRPr="1D3697A2" w:rsidR="44F0AC0D">
        <w:rPr>
          <w:b/>
          <w:bCs/>
          <w:lang w:val="uk-UA"/>
        </w:rPr>
        <w:t>24</w:t>
      </w:r>
      <w:r w:rsidRPr="1D3697A2" w:rsidR="008074C8">
        <w:rPr>
          <w:b/>
          <w:bCs/>
          <w:lang w:val="uk-UA"/>
        </w:rPr>
        <w:t>:00 (</w:t>
      </w:r>
      <w:r w:rsidRPr="1D3697A2" w:rsidR="008074C8">
        <w:rPr>
          <w:rFonts w:ascii="Calibri" w:hAnsi="Calibri" w:cs="Calibri"/>
          <w:b/>
          <w:bCs/>
          <w:lang w:val="en-GB"/>
        </w:rPr>
        <w:t>GMT</w:t>
      </w:r>
      <w:r w:rsidRPr="1D3697A2" w:rsidR="008074C8">
        <w:rPr>
          <w:rFonts w:ascii="Calibri" w:hAnsi="Calibri" w:cs="Calibri"/>
          <w:b/>
          <w:bCs/>
          <w:lang w:val="uk-UA"/>
        </w:rPr>
        <w:t xml:space="preserve"> +02:00)</w:t>
      </w:r>
      <w:r w:rsidRPr="1D3697A2" w:rsidR="008074C8">
        <w:rPr>
          <w:b/>
          <w:bCs/>
          <w:lang w:val="uk-UA"/>
        </w:rPr>
        <w:t xml:space="preserve"> </w:t>
      </w:r>
      <w:r w:rsidRPr="1D3697A2" w:rsidR="59161A7E">
        <w:rPr>
          <w:b/>
          <w:bCs/>
          <w:lang w:val="uk-UA"/>
        </w:rPr>
        <w:t xml:space="preserve">09 </w:t>
      </w:r>
      <w:r w:rsidR="005E6A37">
        <w:rPr>
          <w:b/>
          <w:bCs/>
          <w:lang w:val="uk-UA"/>
        </w:rPr>
        <w:t>вересня</w:t>
      </w:r>
      <w:r w:rsidRPr="1D3697A2" w:rsidR="59161A7E">
        <w:rPr>
          <w:b/>
          <w:bCs/>
          <w:lang w:val="uk-UA"/>
        </w:rPr>
        <w:t xml:space="preserve"> </w:t>
      </w:r>
      <w:r w:rsidRPr="1D3697A2" w:rsidR="008074C8">
        <w:rPr>
          <w:b/>
          <w:bCs/>
          <w:lang w:val="uk-UA"/>
        </w:rPr>
        <w:t>20</w:t>
      </w:r>
      <w:r w:rsidRPr="1D3697A2" w:rsidR="00B23C74">
        <w:rPr>
          <w:b/>
          <w:bCs/>
          <w:lang w:val="uk-UA"/>
        </w:rPr>
        <w:t>24</w:t>
      </w:r>
      <w:r w:rsidRPr="1D3697A2" w:rsidR="008074C8">
        <w:rPr>
          <w:lang w:val="uk-UA"/>
        </w:rPr>
        <w:t>.</w:t>
      </w:r>
      <w:r w:rsidRPr="1D3697A2" w:rsidR="00B23C74">
        <w:rPr>
          <w:lang w:val="uk-UA"/>
        </w:rPr>
        <w:t xml:space="preserve"> </w:t>
      </w:r>
    </w:p>
    <w:p w:rsidRPr="005D113C" w:rsidR="007B09FE" w:rsidP="00F6477A" w:rsidRDefault="00262029" w14:paraId="106109DA" w14:textId="4D7C6DE4">
      <w:pPr>
        <w:pStyle w:val="ListParagraph"/>
        <w:numPr>
          <w:ilvl w:val="1"/>
          <w:numId w:val="5"/>
        </w:numPr>
        <w:tabs>
          <w:tab w:val="left" w:pos="180"/>
        </w:tabs>
        <w:spacing w:after="0" w:line="240" w:lineRule="auto"/>
        <w:ind w:left="360" w:firstLine="270"/>
        <w:jc w:val="both"/>
        <w:rPr>
          <w:lang w:val="uk-UA"/>
        </w:rPr>
      </w:pPr>
      <w:r w:rsidRPr="364E7BB4">
        <w:rPr>
          <w:color w:val="000000" w:themeColor="text1"/>
          <w:lang w:val="uk-UA"/>
        </w:rPr>
        <w:t>Загальний розмір файлів, які надсилаються в одному повідомленні, не повинен перевищувати 7 Мб. В іншому випадку, необхідно завантажити файли на будь-який відкритий сервіс файлового обміну (Dropbox, OneDrive), що не вимагає реєстрації, та надіслати посилання для завантаження папки з файлами.</w:t>
      </w:r>
    </w:p>
    <w:p w:rsidRPr="005D113C" w:rsidR="00B23C74" w:rsidP="00F6477A" w:rsidRDefault="00B23C74" w14:paraId="63CD6099" w14:textId="77777777">
      <w:pPr>
        <w:pStyle w:val="ListParagraph"/>
        <w:tabs>
          <w:tab w:val="left" w:pos="180"/>
        </w:tabs>
        <w:spacing w:after="0" w:line="240" w:lineRule="auto"/>
        <w:ind w:left="360" w:firstLine="270"/>
        <w:jc w:val="both"/>
        <w:rPr>
          <w:rFonts w:cstheme="minorHAnsi"/>
          <w:lang w:val="uk-UA"/>
        </w:rPr>
      </w:pPr>
    </w:p>
    <w:p w:rsidRPr="005D113C" w:rsidR="007B09FE" w:rsidP="00F6477A" w:rsidRDefault="00262029" w14:paraId="010741C4" w14:textId="0ED8E879">
      <w:pPr>
        <w:pStyle w:val="ListParagraph"/>
        <w:tabs>
          <w:tab w:val="left" w:pos="180"/>
        </w:tabs>
        <w:spacing w:after="0" w:line="240" w:lineRule="auto"/>
        <w:ind w:left="360" w:firstLine="270"/>
        <w:jc w:val="both"/>
        <w:rPr>
          <w:rFonts w:cstheme="minorHAnsi"/>
          <w:lang w:val="ru-RU"/>
        </w:rPr>
      </w:pPr>
      <w:r>
        <w:rPr>
          <w:rFonts w:cstheme="minorHAnsi"/>
          <w:lang w:val="uk-UA"/>
        </w:rPr>
        <w:t xml:space="preserve">Будь ласка, чітко вкажіть у темі електронного листа таку інформацію: </w:t>
      </w:r>
    </w:p>
    <w:p w:rsidRPr="005D113C" w:rsidR="00B23C74" w:rsidP="00F6477A" w:rsidRDefault="00B23C74" w14:paraId="6807EF61" w14:textId="77777777">
      <w:pPr>
        <w:spacing w:after="0" w:line="240" w:lineRule="auto"/>
        <w:ind w:left="360" w:firstLine="270"/>
        <w:jc w:val="center"/>
        <w:rPr>
          <w:rFonts w:cstheme="minorHAnsi"/>
          <w:b/>
          <w:bCs/>
          <w:i/>
          <w:iCs/>
          <w:highlight w:val="lightGray"/>
          <w:lang w:val="ru-RU"/>
        </w:rPr>
      </w:pPr>
    </w:p>
    <w:p w:rsidRPr="00C52EBC" w:rsidR="00C52EBC" w:rsidP="00C52EBC" w:rsidRDefault="00C52EBC" w14:paraId="0648C90F" w14:textId="77777777">
      <w:pPr>
        <w:spacing w:after="0" w:line="240" w:lineRule="auto"/>
        <w:ind w:left="360" w:firstLine="270"/>
        <w:jc w:val="center"/>
        <w:rPr>
          <w:rFonts w:cstheme="minorHAnsi"/>
          <w:b/>
          <w:bCs/>
          <w:i/>
          <w:iCs/>
          <w:lang w:val="ru-RU"/>
        </w:rPr>
      </w:pPr>
      <w:r w:rsidRPr="00C52EBC">
        <w:rPr>
          <w:rFonts w:cstheme="minorHAnsi"/>
          <w:b/>
          <w:bCs/>
          <w:i/>
          <w:iCs/>
          <w:lang w:val="ru-RU"/>
        </w:rPr>
        <w:t>UA10-2024-IP63 – «ПАРТИСИПАТИВНИЙ ТА ОРІЄНТОВАНИЙ НА ГРОМАДИ ПІДХІД ЩОДО</w:t>
      </w:r>
    </w:p>
    <w:p w:rsidRPr="00C52EBC" w:rsidR="008074C8" w:rsidP="00C52EBC" w:rsidRDefault="00C52EBC" w14:paraId="2945345C" w14:textId="3155E62B">
      <w:pPr>
        <w:spacing w:after="0" w:line="240" w:lineRule="auto"/>
        <w:ind w:left="360" w:firstLine="270"/>
        <w:jc w:val="center"/>
        <w:rPr>
          <w:i/>
          <w:iCs/>
          <w:lang w:val="ru-RU"/>
        </w:rPr>
      </w:pPr>
      <w:r w:rsidRPr="00C52EBC">
        <w:rPr>
          <w:rFonts w:cstheme="minorHAnsi"/>
          <w:b/>
          <w:bCs/>
          <w:i/>
          <w:iCs/>
          <w:lang w:val="ru-RU"/>
        </w:rPr>
        <w:t>ЗАХИСТУ ТА СТІЙКИХ РІШЕНЬ»</w:t>
      </w:r>
      <w:r w:rsidRPr="00C52EBC" w:rsidR="008074C8">
        <w:rPr>
          <w:rFonts w:eastAsia="Calibri"/>
          <w:i/>
          <w:iCs/>
          <w:lang w:val="ru-RU"/>
        </w:rPr>
        <w:t xml:space="preserve"> </w:t>
      </w:r>
      <w:r w:rsidRPr="00C52EBC" w:rsidR="008074C8">
        <w:rPr>
          <w:rFonts w:eastAsia="Calibri"/>
          <w:i/>
          <w:iCs/>
          <w:lang w:val="uk-UA"/>
        </w:rPr>
        <w:t>-</w:t>
      </w:r>
      <w:r w:rsidRPr="00C52EBC" w:rsidR="008074C8">
        <w:rPr>
          <w:i/>
          <w:iCs/>
          <w:lang w:val="ru-RU"/>
        </w:rPr>
        <w:t xml:space="preserve"> [</w:t>
      </w:r>
      <w:r w:rsidRPr="00C52EBC" w:rsidR="00262029">
        <w:rPr>
          <w:i/>
          <w:iCs/>
          <w:lang w:val="uk-UA"/>
        </w:rPr>
        <w:t>Назва НУО</w:t>
      </w:r>
      <w:r w:rsidRPr="00C52EBC" w:rsidR="008074C8">
        <w:rPr>
          <w:i/>
          <w:iCs/>
          <w:lang w:val="ru-RU"/>
        </w:rPr>
        <w:t>]</w:t>
      </w:r>
    </w:p>
    <w:p w:rsidRPr="005D113C" w:rsidR="008074C8" w:rsidP="00F6477A" w:rsidRDefault="008074C8" w14:paraId="37D4F615" w14:textId="77777777">
      <w:pPr>
        <w:spacing w:after="0" w:line="240" w:lineRule="auto"/>
        <w:ind w:left="360" w:firstLine="270"/>
        <w:jc w:val="center"/>
        <w:rPr>
          <w:rFonts w:cstheme="minorHAnsi"/>
          <w:i/>
          <w:highlight w:val="yellow"/>
          <w:lang w:val="ru-RU"/>
        </w:rPr>
      </w:pPr>
    </w:p>
    <w:p w:rsidRPr="005D113C" w:rsidR="007B09FE" w:rsidP="00F6477A" w:rsidRDefault="00262029" w14:paraId="5F26CAC4" w14:textId="2274288D">
      <w:pPr>
        <w:pStyle w:val="ListParagraph"/>
        <w:numPr>
          <w:ilvl w:val="1"/>
          <w:numId w:val="5"/>
        </w:numPr>
        <w:tabs>
          <w:tab w:val="left" w:pos="180"/>
        </w:tabs>
        <w:spacing w:after="0" w:line="240" w:lineRule="auto"/>
        <w:ind w:left="360" w:firstLine="270"/>
        <w:jc w:val="both"/>
        <w:rPr>
          <w:rFonts w:cstheme="minorHAnsi"/>
          <w:color w:val="000000" w:themeColor="text1"/>
          <w:lang w:val="ru-RU"/>
        </w:rPr>
      </w:pPr>
      <w:r w:rsidRPr="00B86F49">
        <w:rPr>
          <w:color w:val="000000" w:themeColor="text1"/>
          <w:lang w:val="uk-UA"/>
        </w:rPr>
        <w:t xml:space="preserve">Заявки, </w:t>
      </w:r>
      <w:r w:rsidRPr="00B86F49">
        <w:rPr>
          <w:color w:val="000000"/>
          <w:lang w:val="uk-UA"/>
        </w:rPr>
        <w:t>надані пізніше вказаного терміну, не прийматимуться до розгляду. Якщо Заявка не буде прийнята у цей термін, подальша участь Виконавчого Партнера буде анульована.</w:t>
      </w:r>
      <w:r w:rsidRPr="005D113C" w:rsidR="007B09FE">
        <w:rPr>
          <w:rFonts w:cstheme="minorHAnsi"/>
          <w:color w:val="000000" w:themeColor="text1"/>
          <w:lang w:val="ru-RU"/>
        </w:rPr>
        <w:t xml:space="preserve"> </w:t>
      </w:r>
    </w:p>
    <w:p w:rsidRPr="00B23C74" w:rsidR="007B09FE" w:rsidP="00F6477A" w:rsidRDefault="00262029" w14:paraId="6E3D99F4" w14:textId="2BFBFF68">
      <w:pPr>
        <w:pStyle w:val="ListParagraph"/>
        <w:numPr>
          <w:ilvl w:val="1"/>
          <w:numId w:val="5"/>
        </w:numPr>
        <w:tabs>
          <w:tab w:val="left" w:pos="180"/>
        </w:tabs>
        <w:spacing w:after="0" w:line="240" w:lineRule="auto"/>
        <w:ind w:left="360" w:firstLine="270"/>
        <w:jc w:val="both"/>
        <w:rPr>
          <w:rFonts w:cstheme="minorHAnsi"/>
          <w:color w:val="000000" w:themeColor="text1"/>
        </w:rPr>
      </w:pPr>
      <w:r w:rsidRPr="00B86F49">
        <w:rPr>
          <w:color w:val="000000"/>
          <w:lang w:val="uk-UA"/>
        </w:rPr>
        <w:t xml:space="preserve">Заявки, наскільки це можливо, не повинні мати рукописних виправлень.  У разі неминучої ситуації, коли виправлення повинно бути зроблено вручну, виправлення має бути підписане посадовою особою </w:t>
      </w:r>
      <w:r>
        <w:rPr>
          <w:color w:val="000000"/>
          <w:lang w:val="uk-UA"/>
        </w:rPr>
        <w:t>Заявника</w:t>
      </w:r>
      <w:r w:rsidRPr="00B86F49">
        <w:rPr>
          <w:color w:val="000000"/>
          <w:lang w:val="uk-UA"/>
        </w:rPr>
        <w:t>, яка підписала Заявку.</w:t>
      </w:r>
      <w:r w:rsidRPr="00B23C74" w:rsidR="007B09FE">
        <w:rPr>
          <w:color w:val="000000" w:themeColor="text1"/>
        </w:rPr>
        <w:t xml:space="preserve"> </w:t>
      </w:r>
    </w:p>
    <w:p w:rsidRPr="005D113C" w:rsidR="00262029" w:rsidP="00F6477A" w:rsidRDefault="00262029" w14:paraId="348B26A0" w14:textId="77777777">
      <w:pPr>
        <w:pStyle w:val="ListParagraph"/>
        <w:numPr>
          <w:ilvl w:val="1"/>
          <w:numId w:val="5"/>
        </w:numPr>
        <w:tabs>
          <w:tab w:val="left" w:pos="180"/>
        </w:tabs>
        <w:spacing w:after="0" w:line="240" w:lineRule="auto"/>
        <w:ind w:left="360" w:firstLine="270"/>
        <w:jc w:val="both"/>
        <w:rPr>
          <w:rFonts w:cstheme="minorHAnsi"/>
          <w:color w:val="000000" w:themeColor="text1"/>
          <w:lang w:val="ru-RU"/>
        </w:rPr>
      </w:pPr>
      <w:r w:rsidRPr="695CECA0">
        <w:rPr>
          <w:color w:val="000000" w:themeColor="text1"/>
          <w:lang w:val="uk-UA"/>
        </w:rPr>
        <w:t>Дата та час отримання електронного листа з електронною копією Заявки повинні використовуватися як фактичні дата та час отримання електронної копії Заявки. У випадку кількох електронних листів, що містять Заявку, дата та час отримання першого електронного листа повинен використовуватися як дата та час отримання Заявки. Представництво МОМ в Україні залишає за собою право відхиляти усі Заявки отримані після закінчення терміну подання.</w:t>
      </w:r>
    </w:p>
    <w:p w:rsidRPr="005D113C" w:rsidR="008074C8" w:rsidP="00F6477A" w:rsidRDefault="00BC3924" w14:paraId="6B2E0428" w14:textId="6268798B">
      <w:pPr>
        <w:pStyle w:val="ListParagraph"/>
        <w:numPr>
          <w:ilvl w:val="1"/>
          <w:numId w:val="5"/>
        </w:numPr>
        <w:tabs>
          <w:tab w:val="left" w:pos="180"/>
        </w:tabs>
        <w:spacing w:after="0" w:line="240" w:lineRule="auto"/>
        <w:ind w:left="360" w:firstLine="270"/>
        <w:jc w:val="both"/>
        <w:rPr>
          <w:rFonts w:cstheme="minorHAnsi"/>
          <w:color w:val="000000" w:themeColor="text1"/>
          <w:lang w:val="ru-RU"/>
        </w:rPr>
      </w:pPr>
      <w:r>
        <w:rPr>
          <w:color w:val="000000"/>
          <w:lang w:val="uk-UA"/>
        </w:rPr>
        <w:t>За</w:t>
      </w:r>
      <w:r w:rsidR="003C6F45">
        <w:rPr>
          <w:color w:val="000000"/>
          <w:lang w:val="uk-UA"/>
        </w:rPr>
        <w:t>явники</w:t>
      </w:r>
      <w:r w:rsidRPr="00262029" w:rsidR="00262029">
        <w:rPr>
          <w:color w:val="000000"/>
          <w:lang w:val="uk-UA"/>
        </w:rPr>
        <w:t xml:space="preserve"> повинні подати наступні підписані та завірені печаткою документи, щоб довести їх відповідність мінімальному рівню кваліфікації як організації, і повинні подати підтвердження наявності у них персоналу з необхідними повноваженнями, які будуть залучені  в проєкті у випадку  обрання їхньої організації для реалізації діяльності:</w:t>
      </w:r>
    </w:p>
    <w:p w:rsidRPr="005D113C" w:rsidR="00262029" w:rsidP="00F6477A" w:rsidRDefault="00262029" w14:paraId="729E232F" w14:textId="77777777">
      <w:pPr>
        <w:pStyle w:val="ListParagraph"/>
        <w:tabs>
          <w:tab w:val="left" w:pos="180"/>
        </w:tabs>
        <w:spacing w:after="0" w:line="240" w:lineRule="auto"/>
        <w:ind w:left="360" w:firstLine="270"/>
        <w:jc w:val="both"/>
        <w:rPr>
          <w:rFonts w:cstheme="minorHAnsi"/>
          <w:color w:val="000000" w:themeColor="text1"/>
          <w:lang w:val="ru-RU"/>
        </w:rPr>
      </w:pPr>
    </w:p>
    <w:p w:rsidRPr="005D113C" w:rsidR="00262029" w:rsidP="00F6477A" w:rsidRDefault="00262029" w14:paraId="3FE71967" w14:textId="3E351C4F">
      <w:pPr>
        <w:pStyle w:val="ListParagraph"/>
        <w:numPr>
          <w:ilvl w:val="0"/>
          <w:numId w:val="10"/>
        </w:numPr>
        <w:tabs>
          <w:tab w:val="left" w:pos="180"/>
        </w:tabs>
        <w:spacing w:after="0" w:line="240" w:lineRule="auto"/>
        <w:ind w:left="360" w:firstLine="270"/>
        <w:jc w:val="both"/>
        <w:rPr>
          <w:color w:val="000000" w:themeColor="text1"/>
          <w:lang w:val="ru-RU"/>
        </w:rPr>
      </w:pPr>
      <w:r>
        <w:rPr>
          <w:color w:val="000000" w:themeColor="text1"/>
          <w:lang w:val="uk-UA"/>
        </w:rPr>
        <w:t>Додаток</w:t>
      </w:r>
      <w:r w:rsidRPr="005D113C">
        <w:rPr>
          <w:color w:val="000000" w:themeColor="text1"/>
          <w:lang w:val="ru-RU"/>
        </w:rPr>
        <w:t xml:space="preserve"> 2 –</w:t>
      </w:r>
      <w:r>
        <w:rPr>
          <w:color w:val="000000" w:themeColor="text1"/>
          <w:lang w:val="uk-UA"/>
        </w:rPr>
        <w:t xml:space="preserve"> Проєктн</w:t>
      </w:r>
      <w:r w:rsidR="003C6F45">
        <w:rPr>
          <w:color w:val="000000" w:themeColor="text1"/>
          <w:lang w:val="uk-UA"/>
        </w:rPr>
        <w:t>ий</w:t>
      </w:r>
      <w:r>
        <w:rPr>
          <w:color w:val="000000" w:themeColor="text1"/>
          <w:lang w:val="uk-UA"/>
        </w:rPr>
        <w:t xml:space="preserve"> задум з </w:t>
      </w:r>
      <w:r w:rsidR="0050057C">
        <w:rPr>
          <w:color w:val="000000" w:themeColor="text1"/>
          <w:lang w:val="uk-UA"/>
        </w:rPr>
        <w:t>супровідним</w:t>
      </w:r>
      <w:r>
        <w:rPr>
          <w:color w:val="000000" w:themeColor="text1"/>
          <w:lang w:val="uk-UA"/>
        </w:rPr>
        <w:t xml:space="preserve"> листом</w:t>
      </w:r>
      <w:r w:rsidRPr="005D113C">
        <w:rPr>
          <w:color w:val="000000" w:themeColor="text1"/>
          <w:lang w:val="ru-RU"/>
        </w:rPr>
        <w:t xml:space="preserve"> </w:t>
      </w:r>
    </w:p>
    <w:p w:rsidRPr="00B23C74" w:rsidR="002500BF" w:rsidP="00F6477A" w:rsidRDefault="00262029" w14:paraId="0AAD4834" w14:textId="74CDCE59">
      <w:pPr>
        <w:pStyle w:val="ListParagraph"/>
        <w:numPr>
          <w:ilvl w:val="0"/>
          <w:numId w:val="10"/>
        </w:numPr>
        <w:tabs>
          <w:tab w:val="left" w:pos="180"/>
        </w:tabs>
        <w:spacing w:after="0" w:line="240" w:lineRule="auto"/>
        <w:ind w:left="360" w:firstLine="270"/>
        <w:jc w:val="both"/>
        <w:rPr>
          <w:color w:val="000000" w:themeColor="text1"/>
        </w:rPr>
      </w:pPr>
      <w:r>
        <w:rPr>
          <w:color w:val="000000" w:themeColor="text1"/>
          <w:lang w:val="uk-UA"/>
        </w:rPr>
        <w:t>Додаток</w:t>
      </w:r>
      <w:r w:rsidRPr="00FD28D3">
        <w:rPr>
          <w:color w:val="000000" w:themeColor="text1"/>
        </w:rPr>
        <w:t xml:space="preserve"> 3 </w:t>
      </w:r>
      <w:r>
        <w:rPr>
          <w:color w:val="000000" w:themeColor="text1"/>
        </w:rPr>
        <w:t>–</w:t>
      </w:r>
      <w:r w:rsidRPr="00FD28D3">
        <w:rPr>
          <w:color w:val="000000" w:themeColor="text1"/>
        </w:rPr>
        <w:t xml:space="preserve"> </w:t>
      </w:r>
      <w:r>
        <w:rPr>
          <w:color w:val="000000" w:themeColor="text1"/>
          <w:lang w:val="uk-UA"/>
        </w:rPr>
        <w:t>Бюджет проєкту</w:t>
      </w:r>
      <w:r w:rsidRPr="00B23C74">
        <w:rPr>
          <w:color w:val="000000" w:themeColor="text1"/>
        </w:rPr>
        <w:t xml:space="preserve"> </w:t>
      </w:r>
    </w:p>
    <w:p w:rsidRPr="005D113C" w:rsidR="0053498F" w:rsidP="00F6477A" w:rsidRDefault="00262029" w14:paraId="6EB7D605" w14:textId="2E83757A">
      <w:pPr>
        <w:pStyle w:val="ListParagraph"/>
        <w:numPr>
          <w:ilvl w:val="0"/>
          <w:numId w:val="10"/>
        </w:numPr>
        <w:tabs>
          <w:tab w:val="left" w:pos="180"/>
        </w:tabs>
        <w:spacing w:after="0" w:line="240" w:lineRule="auto"/>
        <w:ind w:left="360" w:firstLine="270"/>
        <w:jc w:val="both"/>
        <w:rPr>
          <w:color w:val="000000" w:themeColor="text1"/>
          <w:lang w:val="ru-RU"/>
        </w:rPr>
      </w:pPr>
      <w:r>
        <w:rPr>
          <w:color w:val="000000" w:themeColor="text1"/>
          <w:lang w:val="uk-UA"/>
        </w:rPr>
        <w:t>Додаток</w:t>
      </w:r>
      <w:r w:rsidRPr="005D113C">
        <w:rPr>
          <w:color w:val="000000" w:themeColor="text1"/>
          <w:lang w:val="ru-RU"/>
        </w:rPr>
        <w:t xml:space="preserve"> 4 – </w:t>
      </w:r>
      <w:r>
        <w:rPr>
          <w:color w:val="000000" w:themeColor="text1"/>
          <w:lang w:val="uk-UA"/>
        </w:rPr>
        <w:t xml:space="preserve">Запитальник щодо загальної інформації </w:t>
      </w:r>
    </w:p>
    <w:p w:rsidRPr="005D113C" w:rsidR="007B09FE" w:rsidP="00F6477A" w:rsidRDefault="00262029" w14:paraId="7E49E4CF" w14:textId="65DC0D88">
      <w:pPr>
        <w:pStyle w:val="ListParagraph"/>
        <w:numPr>
          <w:ilvl w:val="0"/>
          <w:numId w:val="10"/>
        </w:numPr>
        <w:tabs>
          <w:tab w:val="left" w:pos="180"/>
        </w:tabs>
        <w:spacing w:after="0" w:line="240" w:lineRule="auto"/>
        <w:ind w:left="360" w:firstLine="270"/>
        <w:jc w:val="both"/>
        <w:rPr>
          <w:color w:val="000000" w:themeColor="text1"/>
          <w:lang w:val="ru-RU"/>
        </w:rPr>
      </w:pPr>
      <w:r>
        <w:rPr>
          <w:color w:val="000000" w:themeColor="text1"/>
          <w:lang w:val="uk-UA"/>
        </w:rPr>
        <w:t>Додаток</w:t>
      </w:r>
      <w:r w:rsidRPr="005D113C">
        <w:rPr>
          <w:color w:val="000000" w:themeColor="text1"/>
          <w:lang w:val="ru-RU"/>
        </w:rPr>
        <w:t xml:space="preserve"> 5 – </w:t>
      </w:r>
      <w:r>
        <w:rPr>
          <w:color w:val="000000" w:themeColor="text1"/>
          <w:lang w:val="uk-UA"/>
        </w:rPr>
        <w:t>Фінансов</w:t>
      </w:r>
      <w:r w:rsidR="00060E0F">
        <w:rPr>
          <w:color w:val="000000" w:themeColor="text1"/>
          <w:lang w:val="uk-UA"/>
        </w:rPr>
        <w:t>а</w:t>
      </w:r>
      <w:r>
        <w:rPr>
          <w:color w:val="000000" w:themeColor="text1"/>
          <w:lang w:val="uk-UA"/>
        </w:rPr>
        <w:t xml:space="preserve"> </w:t>
      </w:r>
      <w:r w:rsidR="00060E0F">
        <w:rPr>
          <w:color w:val="000000" w:themeColor="text1"/>
          <w:lang w:val="uk-UA"/>
        </w:rPr>
        <w:t>о</w:t>
      </w:r>
      <w:r>
        <w:rPr>
          <w:color w:val="000000" w:themeColor="text1"/>
          <w:lang w:val="uk-UA"/>
        </w:rPr>
        <w:t>цінк</w:t>
      </w:r>
      <w:r w:rsidR="00060E0F">
        <w:rPr>
          <w:color w:val="000000" w:themeColor="text1"/>
          <w:lang w:val="uk-UA"/>
        </w:rPr>
        <w:t>а</w:t>
      </w:r>
      <w:r w:rsidRPr="005D113C">
        <w:rPr>
          <w:color w:val="000000" w:themeColor="text1"/>
          <w:lang w:val="ru-RU"/>
        </w:rPr>
        <w:t xml:space="preserve"> </w:t>
      </w:r>
    </w:p>
    <w:p w:rsidRPr="00B23C74" w:rsidR="007B09FE" w:rsidP="00F6477A" w:rsidRDefault="00262029" w14:paraId="73DBE10B" w14:textId="43E8D11C">
      <w:pPr>
        <w:pStyle w:val="ListParagraph"/>
        <w:numPr>
          <w:ilvl w:val="0"/>
          <w:numId w:val="10"/>
        </w:numPr>
        <w:tabs>
          <w:tab w:val="left" w:pos="180"/>
        </w:tabs>
        <w:spacing w:after="0" w:line="240" w:lineRule="auto"/>
        <w:ind w:left="360" w:firstLine="270"/>
        <w:jc w:val="both"/>
        <w:rPr>
          <w:color w:val="000000" w:themeColor="text1"/>
        </w:rPr>
      </w:pPr>
      <w:r>
        <w:rPr>
          <w:color w:val="000000" w:themeColor="text1"/>
          <w:lang w:val="uk-UA"/>
        </w:rPr>
        <w:t>Додаток</w:t>
      </w:r>
      <w:r w:rsidRPr="00FD28D3">
        <w:rPr>
          <w:color w:val="000000" w:themeColor="text1"/>
        </w:rPr>
        <w:t xml:space="preserve"> 6 </w:t>
      </w:r>
      <w:r>
        <w:rPr>
          <w:color w:val="000000" w:themeColor="text1"/>
        </w:rPr>
        <w:t>–</w:t>
      </w:r>
      <w:r w:rsidRPr="00FD28D3">
        <w:rPr>
          <w:color w:val="000000" w:themeColor="text1"/>
        </w:rPr>
        <w:t xml:space="preserve"> </w:t>
      </w:r>
      <w:r>
        <w:rPr>
          <w:color w:val="000000" w:themeColor="text1"/>
          <w:lang w:val="uk-UA"/>
        </w:rPr>
        <w:t>Перелік виконаних проєктів</w:t>
      </w:r>
      <w:r w:rsidRPr="00FD28D3">
        <w:rPr>
          <w:color w:val="000000" w:themeColor="text1"/>
        </w:rPr>
        <w:t xml:space="preserve">  </w:t>
      </w:r>
    </w:p>
    <w:p w:rsidRPr="005D113C" w:rsidR="007B09FE" w:rsidP="00F6477A" w:rsidRDefault="00262029" w14:paraId="555548F9" w14:textId="0B28EF9B">
      <w:pPr>
        <w:pStyle w:val="ListParagraph"/>
        <w:numPr>
          <w:ilvl w:val="0"/>
          <w:numId w:val="10"/>
        </w:numPr>
        <w:tabs>
          <w:tab w:val="left" w:pos="180"/>
        </w:tabs>
        <w:spacing w:after="0" w:line="240" w:lineRule="auto"/>
        <w:ind w:left="360" w:firstLine="270"/>
        <w:jc w:val="both"/>
        <w:rPr>
          <w:color w:val="000000" w:themeColor="text1"/>
          <w:lang w:val="ru-RU"/>
        </w:rPr>
      </w:pPr>
      <w:r>
        <w:rPr>
          <w:color w:val="000000" w:themeColor="text1"/>
          <w:lang w:val="uk-UA"/>
        </w:rPr>
        <w:t>Додаток</w:t>
      </w:r>
      <w:r w:rsidRPr="005D113C">
        <w:rPr>
          <w:color w:val="000000" w:themeColor="text1"/>
          <w:lang w:val="ru-RU"/>
        </w:rPr>
        <w:t xml:space="preserve"> 7 – </w:t>
      </w:r>
      <w:r>
        <w:rPr>
          <w:color w:val="000000" w:themeColor="text1"/>
          <w:lang w:val="uk-UA"/>
        </w:rPr>
        <w:t>Спис</w:t>
      </w:r>
      <w:r w:rsidR="00570F55">
        <w:rPr>
          <w:color w:val="000000" w:themeColor="text1"/>
          <w:lang w:val="uk-UA"/>
        </w:rPr>
        <w:t>ок</w:t>
      </w:r>
      <w:r>
        <w:rPr>
          <w:color w:val="000000" w:themeColor="text1"/>
          <w:lang w:val="uk-UA"/>
        </w:rPr>
        <w:t xml:space="preserve"> основних працівників, яких буде залучено до виконання проєкту та резюме для залученого персоналу</w:t>
      </w:r>
      <w:r w:rsidRPr="005D113C">
        <w:rPr>
          <w:color w:val="000000" w:themeColor="text1"/>
          <w:lang w:val="ru-RU"/>
        </w:rPr>
        <w:t xml:space="preserve"> </w:t>
      </w:r>
    </w:p>
    <w:p w:rsidRPr="00B23C74" w:rsidR="007B09FE" w:rsidP="00F6477A" w:rsidRDefault="00262029" w14:paraId="43DD5A8A" w14:textId="6138D7A8">
      <w:pPr>
        <w:pStyle w:val="ListParagraph"/>
        <w:numPr>
          <w:ilvl w:val="0"/>
          <w:numId w:val="10"/>
        </w:numPr>
        <w:tabs>
          <w:tab w:val="left" w:pos="180"/>
        </w:tabs>
        <w:spacing w:after="0" w:line="240" w:lineRule="auto"/>
        <w:ind w:left="360" w:firstLine="270"/>
        <w:jc w:val="both"/>
        <w:rPr>
          <w:color w:val="000000" w:themeColor="text1"/>
        </w:rPr>
      </w:pPr>
      <w:r>
        <w:rPr>
          <w:color w:val="000000" w:themeColor="text1"/>
          <w:lang w:val="uk-UA"/>
        </w:rPr>
        <w:t>Додаток</w:t>
      </w:r>
      <w:r w:rsidRPr="00FD28D3">
        <w:rPr>
          <w:color w:val="000000" w:themeColor="text1"/>
        </w:rPr>
        <w:t xml:space="preserve"> 8 </w:t>
      </w:r>
      <w:r>
        <w:rPr>
          <w:color w:val="000000" w:themeColor="text1"/>
        </w:rPr>
        <w:t>–</w:t>
      </w:r>
      <w:r w:rsidRPr="00FD28D3">
        <w:rPr>
          <w:color w:val="000000" w:themeColor="text1"/>
        </w:rPr>
        <w:t xml:space="preserve"> </w:t>
      </w:r>
      <w:r>
        <w:rPr>
          <w:color w:val="000000" w:themeColor="text1"/>
          <w:lang w:val="uk-UA"/>
        </w:rPr>
        <w:t>Інформаційн</w:t>
      </w:r>
      <w:r w:rsidR="006C60A3">
        <w:rPr>
          <w:color w:val="000000" w:themeColor="text1"/>
          <w:lang w:val="uk-UA"/>
        </w:rPr>
        <w:t>ий</w:t>
      </w:r>
      <w:r>
        <w:rPr>
          <w:color w:val="000000" w:themeColor="text1"/>
          <w:lang w:val="uk-UA"/>
        </w:rPr>
        <w:t xml:space="preserve"> лист</w:t>
      </w:r>
      <w:r w:rsidR="006C60A3">
        <w:rPr>
          <w:color w:val="000000" w:themeColor="text1"/>
          <w:lang w:val="uk-UA"/>
        </w:rPr>
        <w:t>ок</w:t>
      </w:r>
      <w:r>
        <w:rPr>
          <w:color w:val="000000" w:themeColor="text1"/>
          <w:lang w:val="uk-UA"/>
        </w:rPr>
        <w:t xml:space="preserve"> постачальника</w:t>
      </w:r>
      <w:r w:rsidRPr="00FD28D3">
        <w:rPr>
          <w:color w:val="000000" w:themeColor="text1"/>
        </w:rPr>
        <w:t xml:space="preserve"> </w:t>
      </w:r>
    </w:p>
    <w:p w:rsidRPr="00262029" w:rsidR="00262029" w:rsidP="00F6477A" w:rsidRDefault="00262029" w14:paraId="1967F170" w14:textId="77777777">
      <w:pPr>
        <w:pStyle w:val="ListParagraph"/>
        <w:numPr>
          <w:ilvl w:val="0"/>
          <w:numId w:val="10"/>
        </w:numPr>
        <w:tabs>
          <w:tab w:val="left" w:pos="180"/>
        </w:tabs>
        <w:spacing w:after="0" w:line="240" w:lineRule="auto"/>
        <w:ind w:left="360" w:firstLine="270"/>
        <w:jc w:val="both"/>
        <w:rPr>
          <w:rFonts w:cstheme="minorHAnsi"/>
        </w:rPr>
      </w:pPr>
      <w:r>
        <w:rPr>
          <w:rFonts w:cstheme="minorHAnsi"/>
          <w:color w:val="000000" w:themeColor="text1"/>
          <w:lang w:val="uk-UA"/>
        </w:rPr>
        <w:t>Додаток</w:t>
      </w:r>
      <w:r w:rsidRPr="00FD28D3">
        <w:rPr>
          <w:rFonts w:cstheme="minorHAnsi"/>
          <w:color w:val="000000" w:themeColor="text1"/>
        </w:rPr>
        <w:t xml:space="preserve"> 9 </w:t>
      </w:r>
      <w:r>
        <w:rPr>
          <w:rFonts w:cstheme="minorHAnsi"/>
          <w:color w:val="000000" w:themeColor="text1"/>
        </w:rPr>
        <w:t>–</w:t>
      </w:r>
      <w:r w:rsidRPr="00FD28D3">
        <w:rPr>
          <w:rFonts w:cstheme="minorHAnsi"/>
          <w:color w:val="000000" w:themeColor="text1"/>
        </w:rPr>
        <w:t xml:space="preserve"> </w:t>
      </w:r>
      <w:r>
        <w:rPr>
          <w:rFonts w:cstheme="minorHAnsi"/>
          <w:color w:val="000000" w:themeColor="text1"/>
          <w:lang w:val="uk-UA"/>
        </w:rPr>
        <w:t xml:space="preserve">Декларація про відповідність </w:t>
      </w:r>
    </w:p>
    <w:p w:rsidRPr="00262029" w:rsidR="00772FEF" w:rsidP="00F6477A" w:rsidRDefault="00262029" w14:paraId="182BDD45" w14:textId="6B3CDFF0">
      <w:pPr>
        <w:pStyle w:val="ListParagraph"/>
        <w:numPr>
          <w:ilvl w:val="0"/>
          <w:numId w:val="10"/>
        </w:numPr>
        <w:tabs>
          <w:tab w:val="left" w:pos="180"/>
        </w:tabs>
        <w:spacing w:after="0" w:line="240" w:lineRule="auto"/>
        <w:ind w:left="360" w:firstLine="270"/>
        <w:jc w:val="both"/>
        <w:rPr>
          <w:rStyle w:val="normaltextrun"/>
          <w:rFonts w:cstheme="minorHAnsi"/>
        </w:rPr>
      </w:pPr>
      <w:r w:rsidRPr="00262029">
        <w:rPr>
          <w:rStyle w:val="normaltextrun"/>
          <w:rFonts w:ascii="Calibri" w:hAnsi="Calibri" w:cs="Calibri"/>
          <w:color w:val="000000"/>
          <w:shd w:val="clear" w:color="auto" w:fill="FFFFFF"/>
          <w:lang w:val="uk-UA"/>
        </w:rPr>
        <w:t>Додаток</w:t>
      </w:r>
      <w:r w:rsidRPr="00262029">
        <w:rPr>
          <w:rStyle w:val="normaltextrun"/>
          <w:rFonts w:ascii="Calibri" w:hAnsi="Calibri" w:cs="Calibri"/>
          <w:color w:val="000000"/>
          <w:shd w:val="clear" w:color="auto" w:fill="FFFFFF"/>
        </w:rPr>
        <w:t xml:space="preserve"> 10 – </w:t>
      </w:r>
      <w:r w:rsidRPr="00262029">
        <w:rPr>
          <w:rStyle w:val="normaltextrun"/>
          <w:rFonts w:ascii="Calibri" w:hAnsi="Calibri" w:cs="Calibri"/>
          <w:color w:val="000000"/>
          <w:shd w:val="clear" w:color="auto" w:fill="FFFFFF"/>
          <w:lang w:val="uk-UA"/>
        </w:rPr>
        <w:t>Оцінка потенціалу ЗСЕН</w:t>
      </w:r>
    </w:p>
    <w:p w:rsidRPr="00262029" w:rsidR="00262029" w:rsidP="00F6477A" w:rsidRDefault="00262029" w14:paraId="5712FB64" w14:textId="77777777">
      <w:pPr>
        <w:pStyle w:val="ListParagraph"/>
        <w:tabs>
          <w:tab w:val="left" w:pos="180"/>
        </w:tabs>
        <w:spacing w:after="0" w:line="240" w:lineRule="auto"/>
        <w:ind w:left="360" w:firstLine="270"/>
        <w:jc w:val="both"/>
        <w:rPr>
          <w:rFonts w:cstheme="minorHAnsi"/>
        </w:rPr>
      </w:pPr>
    </w:p>
    <w:p w:rsidRPr="0023255E" w:rsidR="008074C8" w:rsidP="00F6477A" w:rsidRDefault="00262029" w14:paraId="473B03C1" w14:textId="787140F5">
      <w:pPr>
        <w:spacing w:after="0" w:line="240" w:lineRule="auto"/>
        <w:ind w:left="360" w:firstLine="270"/>
        <w:jc w:val="both"/>
        <w:rPr>
          <w:color w:val="000000" w:themeColor="text1"/>
          <w:lang w:val="uk-UA"/>
        </w:rPr>
      </w:pPr>
      <w:r w:rsidRPr="364E7BB4">
        <w:rPr>
          <w:color w:val="000000" w:themeColor="text1"/>
          <w:lang w:val="uk-UA"/>
        </w:rPr>
        <w:t>Окрім того, Заявники повинні надати таку інформацію про свою організацію</w:t>
      </w:r>
      <w:r w:rsidRPr="364E7BB4" w:rsidR="1C358DA1">
        <w:rPr>
          <w:color w:val="000000" w:themeColor="text1"/>
          <w:lang w:val="uk-UA"/>
        </w:rPr>
        <w:t xml:space="preserve"> (усі документи мають бути завірені підписом та печаткою)</w:t>
      </w:r>
      <w:r w:rsidRPr="364E7BB4">
        <w:rPr>
          <w:color w:val="000000" w:themeColor="text1"/>
          <w:lang w:val="uk-UA"/>
        </w:rPr>
        <w:t>:</w:t>
      </w:r>
      <w:r w:rsidRPr="0023255E" w:rsidR="008074C8">
        <w:rPr>
          <w:color w:val="000000" w:themeColor="text1"/>
          <w:lang w:val="uk-UA"/>
        </w:rPr>
        <w:t xml:space="preserve"> </w:t>
      </w:r>
    </w:p>
    <w:p w:rsidRPr="0023255E" w:rsidR="008074C8" w:rsidP="00F6477A" w:rsidRDefault="008074C8" w14:paraId="3E0BE246" w14:textId="77777777">
      <w:pPr>
        <w:spacing w:after="0" w:line="240" w:lineRule="auto"/>
        <w:ind w:left="360" w:firstLine="270"/>
        <w:jc w:val="both"/>
        <w:rPr>
          <w:rFonts w:cstheme="minorHAnsi"/>
          <w:color w:val="000000" w:themeColor="text1"/>
          <w:highlight w:val="yellow"/>
          <w:lang w:val="uk-UA"/>
        </w:rPr>
      </w:pPr>
    </w:p>
    <w:p w:rsidRPr="00262029" w:rsidR="00B23C74" w:rsidP="00F6477A" w:rsidRDefault="00B23C74" w14:paraId="7ADD15A2" w14:textId="5C730120">
      <w:pPr>
        <w:spacing w:after="0" w:line="240" w:lineRule="auto"/>
        <w:ind w:left="360" w:firstLine="270"/>
        <w:jc w:val="both"/>
        <w:rPr>
          <w:rFonts w:eastAsia="Calibri" w:cstheme="minorHAnsi"/>
          <w:lang w:val="uk-UA"/>
        </w:rPr>
      </w:pPr>
      <w:r w:rsidRPr="0023255E">
        <w:rPr>
          <w:rFonts w:eastAsia="Calibri" w:cstheme="minorHAnsi"/>
          <w:lang w:val="uk-UA"/>
        </w:rPr>
        <w:t xml:space="preserve">- </w:t>
      </w:r>
      <w:r w:rsidR="00262029">
        <w:rPr>
          <w:rFonts w:eastAsia="Calibri" w:cstheme="minorHAnsi"/>
          <w:lang w:val="uk-UA"/>
        </w:rPr>
        <w:t>Статут;</w:t>
      </w:r>
    </w:p>
    <w:p w:rsidRPr="0023255E" w:rsidR="00B23C74" w:rsidP="00F6477A" w:rsidRDefault="00B23C74" w14:paraId="0E93E523" w14:textId="69545176">
      <w:pPr>
        <w:spacing w:after="0" w:line="240" w:lineRule="auto"/>
        <w:ind w:left="360" w:firstLine="270"/>
        <w:jc w:val="both"/>
        <w:rPr>
          <w:rFonts w:eastAsia="Calibri" w:cstheme="minorHAnsi"/>
          <w:lang w:val="uk-UA"/>
        </w:rPr>
      </w:pPr>
      <w:r w:rsidRPr="0023255E">
        <w:rPr>
          <w:rFonts w:eastAsia="Calibri" w:cstheme="minorHAnsi"/>
          <w:lang w:val="uk-UA"/>
        </w:rPr>
        <w:t xml:space="preserve">- </w:t>
      </w:r>
      <w:r w:rsidR="00262029">
        <w:rPr>
          <w:rFonts w:eastAsia="Calibri" w:cstheme="minorHAnsi"/>
          <w:lang w:val="uk-UA"/>
        </w:rPr>
        <w:t>Реєстраційні документи НУО (код ЄДРПОУ, Довідка про реєстрацію та ін.</w:t>
      </w:r>
      <w:r w:rsidRPr="0023255E">
        <w:rPr>
          <w:rFonts w:eastAsia="Calibri" w:cstheme="minorHAnsi"/>
          <w:lang w:val="uk-UA"/>
        </w:rPr>
        <w:t>)</w:t>
      </w:r>
    </w:p>
    <w:p w:rsidRPr="005D113C" w:rsidR="00B23C74" w:rsidP="00F6477A" w:rsidRDefault="00B23C74" w14:paraId="5ACA17CD" w14:textId="1B994FE6">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62029">
        <w:rPr>
          <w:rFonts w:eastAsia="Calibri" w:cstheme="minorHAnsi"/>
          <w:lang w:val="uk-UA"/>
        </w:rPr>
        <w:t>Довідка про банківські реквізити</w:t>
      </w:r>
    </w:p>
    <w:p w:rsidRPr="005D113C" w:rsidR="00B23C74" w:rsidP="00F6477A" w:rsidRDefault="00B23C74" w14:paraId="15FFF422" w14:textId="2BCB0474">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62029">
        <w:rPr>
          <w:rFonts w:eastAsia="Calibri" w:cstheme="minorHAnsi"/>
          <w:lang w:val="uk-UA"/>
        </w:rPr>
        <w:t>Довідка про неприбутковість</w:t>
      </w:r>
    </w:p>
    <w:p w:rsidRPr="005D113C" w:rsidR="00B23C74" w:rsidP="00F6477A" w:rsidRDefault="00B23C74" w14:paraId="17457BF8" w14:textId="66AA6360">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62029">
        <w:rPr>
          <w:rFonts w:eastAsia="Calibri" w:cstheme="minorHAnsi"/>
          <w:lang w:val="uk-UA"/>
        </w:rPr>
        <w:t xml:space="preserve">Штатний роспис </w:t>
      </w:r>
    </w:p>
    <w:p w:rsidRPr="005D113C" w:rsidR="00B23C74" w:rsidP="00F6477A" w:rsidRDefault="00B23C74" w14:paraId="5FB194BC" w14:textId="25660A1D">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62029">
        <w:rPr>
          <w:rFonts w:eastAsia="Calibri" w:cstheme="minorHAnsi"/>
          <w:lang w:val="uk-UA"/>
        </w:rPr>
        <w:t>Копії фінансових звітів завірених податковими органами за останні два роки</w:t>
      </w:r>
    </w:p>
    <w:p w:rsidRPr="005D113C" w:rsidR="00B23C74" w:rsidP="00F6477A" w:rsidRDefault="00B23C74" w14:paraId="3AA3E09D" w14:textId="62E6B6A0">
      <w:pPr>
        <w:spacing w:after="0" w:line="240" w:lineRule="auto"/>
        <w:ind w:left="360" w:firstLine="270"/>
        <w:jc w:val="both"/>
        <w:rPr>
          <w:rFonts w:eastAsia="Calibri" w:cstheme="minorHAnsi"/>
          <w:lang w:val="ru-RU"/>
        </w:rPr>
      </w:pPr>
      <w:r w:rsidRPr="005D113C">
        <w:rPr>
          <w:rStyle w:val="normaltextrun"/>
          <w:rFonts w:ascii="Calibri" w:hAnsi="Calibri" w:cs="Calibri"/>
          <w:color w:val="000000"/>
          <w:shd w:val="clear" w:color="auto" w:fill="FFFFFF"/>
          <w:lang w:val="ru-RU"/>
        </w:rPr>
        <w:t xml:space="preserve">- </w:t>
      </w:r>
      <w:r w:rsidR="004C32EF">
        <w:rPr>
          <w:rStyle w:val="normaltextrun"/>
          <w:rFonts w:ascii="Calibri" w:hAnsi="Calibri" w:cs="Calibri"/>
          <w:color w:val="000000"/>
          <w:shd w:val="clear" w:color="auto" w:fill="FFFFFF"/>
          <w:lang w:val="uk-UA"/>
        </w:rPr>
        <w:t>Список членів правління з перекладом на англійську</w:t>
      </w:r>
    </w:p>
    <w:p w:rsidRPr="005D113C" w:rsidR="00B23C74" w:rsidP="00F6477A" w:rsidRDefault="00B23C74" w14:paraId="3BECCB97" w14:textId="20E44014">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62029">
        <w:rPr>
          <w:rFonts w:eastAsia="Calibri" w:cstheme="minorHAnsi"/>
          <w:lang w:val="uk-UA"/>
        </w:rPr>
        <w:t>Політика закупівель</w:t>
      </w:r>
    </w:p>
    <w:p w:rsidRPr="005D113C" w:rsidR="00B23C74" w:rsidP="00F6477A" w:rsidRDefault="00B23C74" w14:paraId="064B308F" w14:textId="1607859B">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Система моніторингу та оцінки</w:t>
      </w:r>
    </w:p>
    <w:p w:rsidRPr="005D113C" w:rsidR="00B23C74" w:rsidP="00F6477A" w:rsidRDefault="00B23C74" w14:paraId="0D92831E" w14:textId="7A72F5FA">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Діюча система фінансового контролю</w:t>
      </w:r>
    </w:p>
    <w:p w:rsidRPr="005D113C" w:rsidR="00B23C74" w:rsidP="00F6477A" w:rsidRDefault="00B23C74" w14:paraId="48BCCCF8" w14:textId="15BAAC8F">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 xml:space="preserve">Поточна </w:t>
      </w:r>
      <w:r w:rsidR="00D60696">
        <w:rPr>
          <w:rFonts w:eastAsia="Calibri" w:cstheme="minorHAnsi"/>
          <w:lang w:val="uk-UA"/>
        </w:rPr>
        <w:t>система</w:t>
      </w:r>
      <w:r w:rsidR="00286E07">
        <w:rPr>
          <w:rFonts w:eastAsia="Calibri" w:cstheme="minorHAnsi"/>
          <w:lang w:val="uk-UA"/>
        </w:rPr>
        <w:t xml:space="preserve"> звітності</w:t>
      </w:r>
    </w:p>
    <w:p w:rsidRPr="005D113C" w:rsidR="00B23C74" w:rsidP="00F6477A" w:rsidRDefault="00B23C74" w14:paraId="0E103358" w14:textId="46F74708">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Політика бізнес поїздок</w:t>
      </w:r>
    </w:p>
    <w:p w:rsidRPr="005D113C" w:rsidR="00B23C74" w:rsidP="00F6477A" w:rsidRDefault="00B23C74" w14:paraId="1E8E6401" w14:textId="03154437">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Політика боротьби з шахрайством</w:t>
      </w:r>
    </w:p>
    <w:p w:rsidRPr="005D113C" w:rsidR="00B23C74" w:rsidP="00F6477A" w:rsidRDefault="00B23C74" w14:paraId="579F3435" w14:textId="3C479BDA">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Політика безпеки</w:t>
      </w:r>
    </w:p>
    <w:p w:rsidRPr="005D113C" w:rsidR="00B23C74" w:rsidP="00F6477A" w:rsidRDefault="00B23C74" w14:paraId="11A2B7CA" w14:textId="366CACF6">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Кадрова політика</w:t>
      </w:r>
    </w:p>
    <w:p w:rsidRPr="005D113C" w:rsidR="00B23C74" w:rsidP="00F6477A" w:rsidRDefault="00B23C74" w14:paraId="2A716E64" w14:textId="0980D5B1">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Політика проти насильства за ознакою статі</w:t>
      </w:r>
    </w:p>
    <w:p w:rsidRPr="005D113C" w:rsidR="00B23C74" w:rsidP="00F6477A" w:rsidRDefault="00B23C74" w14:paraId="5CA4BA08" w14:textId="753E05CF">
      <w:pPr>
        <w:spacing w:after="0" w:line="240" w:lineRule="auto"/>
        <w:ind w:left="360" w:firstLine="270"/>
        <w:jc w:val="both"/>
        <w:rPr>
          <w:rFonts w:eastAsia="Calibri" w:cstheme="minorHAnsi"/>
          <w:lang w:val="ru-RU"/>
        </w:rPr>
      </w:pPr>
      <w:r w:rsidRPr="005D113C">
        <w:rPr>
          <w:rFonts w:eastAsia="Calibri" w:cstheme="minorHAnsi"/>
          <w:lang w:val="ru-RU"/>
        </w:rPr>
        <w:t xml:space="preserve">- </w:t>
      </w:r>
      <w:r w:rsidR="00286E07">
        <w:rPr>
          <w:rFonts w:eastAsia="Calibri" w:cstheme="minorHAnsi"/>
          <w:lang w:val="uk-UA"/>
        </w:rPr>
        <w:t>Механізми підзвітності, скарг і зворотного зв</w:t>
      </w:r>
      <w:r w:rsidRPr="005D113C" w:rsidR="00286E07">
        <w:rPr>
          <w:rFonts w:eastAsia="Calibri" w:cstheme="minorHAnsi"/>
          <w:lang w:val="ru-RU"/>
        </w:rPr>
        <w:t>’</w:t>
      </w:r>
      <w:r w:rsidR="00286E07">
        <w:rPr>
          <w:rFonts w:eastAsia="Calibri" w:cstheme="minorHAnsi"/>
          <w:lang w:val="uk-UA"/>
        </w:rPr>
        <w:t>язку</w:t>
      </w:r>
    </w:p>
    <w:p w:rsidRPr="00286E07" w:rsidR="008074C8" w:rsidP="00F6477A" w:rsidRDefault="00286E07" w14:paraId="5456E80C" w14:textId="2490737B">
      <w:pPr>
        <w:spacing w:after="0" w:line="240" w:lineRule="auto"/>
        <w:ind w:left="360" w:firstLine="270"/>
        <w:jc w:val="both"/>
        <w:rPr>
          <w:rFonts w:cstheme="minorHAnsi"/>
          <w:lang w:val="uk-UA"/>
        </w:rPr>
      </w:pPr>
      <w:r>
        <w:rPr>
          <w:rFonts w:cstheme="minorHAnsi"/>
          <w:lang w:val="uk-UA"/>
        </w:rPr>
        <w:tab/>
      </w:r>
    </w:p>
    <w:p w:rsidRPr="00286E07" w:rsidR="008074C8" w:rsidP="00F6477A" w:rsidRDefault="00286E07" w14:paraId="79761F86" w14:textId="40CA4180">
      <w:pPr>
        <w:pStyle w:val="ListParagraph"/>
        <w:spacing w:after="0" w:line="240" w:lineRule="auto"/>
        <w:ind w:left="360" w:firstLine="270"/>
        <w:jc w:val="both"/>
        <w:rPr>
          <w:lang w:val="ru-RU"/>
        </w:rPr>
      </w:pPr>
      <w:r w:rsidRPr="00AD432A">
        <w:rPr>
          <w:rStyle w:val="ui-provider"/>
          <w:lang w:val="ru-RU"/>
        </w:rPr>
        <w:t>МОМ залишає за собою право запитувати додаткові документи, які потенційно можуть знадобитися для оцінки на основі вимог Донора та будь-яких інших факторів.</w:t>
      </w:r>
    </w:p>
    <w:p w:rsidRPr="005D113C" w:rsidR="00772FEF" w:rsidP="00F6477A" w:rsidRDefault="00772FEF" w14:paraId="5F8DECB9" w14:textId="77777777">
      <w:pPr>
        <w:pStyle w:val="ListParagraph"/>
        <w:spacing w:after="0" w:line="240" w:lineRule="auto"/>
        <w:ind w:left="360" w:firstLine="270"/>
        <w:jc w:val="both"/>
        <w:rPr>
          <w:rFonts w:cstheme="minorHAnsi"/>
          <w:lang w:val="ru-RU"/>
        </w:rPr>
      </w:pPr>
    </w:p>
    <w:p w:rsidRPr="005D113C" w:rsidR="008074C8" w:rsidP="00F6477A" w:rsidRDefault="008074C8" w14:paraId="6ACE2E06" w14:textId="0F54C46B">
      <w:pPr>
        <w:spacing w:after="0" w:line="240" w:lineRule="auto"/>
        <w:ind w:left="360" w:firstLine="270"/>
        <w:rPr>
          <w:lang w:val="ru-RU"/>
        </w:rPr>
      </w:pPr>
      <w:r w:rsidRPr="005D113C">
        <w:rPr>
          <w:lang w:val="ru-RU"/>
        </w:rPr>
        <w:t xml:space="preserve">14.7 </w:t>
      </w:r>
      <w:r w:rsidRPr="00B86F49" w:rsidR="00286E07">
        <w:rPr>
          <w:color w:val="000000"/>
          <w:lang w:val="uk-UA"/>
        </w:rPr>
        <w:t>Запит на пояснення будь-якої частини Запиту Щодо Підтвердження Зацікавленості необхідно надіслати письмово на дану адресу:</w:t>
      </w:r>
      <w:r w:rsidRPr="00B86F49" w:rsidR="00286E07">
        <w:rPr>
          <w:lang w:val="uk-UA"/>
        </w:rPr>
        <w:t xml:space="preserve"> </w:t>
      </w:r>
      <w:proofErr w:type="spellStart"/>
      <w:r w:rsidRPr="00B23C74" w:rsidR="00B23C74">
        <w:rPr>
          <w:rFonts w:cstheme="minorHAnsi"/>
          <w:b/>
          <w:bCs/>
        </w:rPr>
        <w:t>smukr</w:t>
      </w:r>
      <w:proofErr w:type="spellEnd"/>
      <w:r w:rsidRPr="005D113C" w:rsidR="00B23C74">
        <w:rPr>
          <w:rFonts w:cstheme="minorHAnsi"/>
          <w:b/>
          <w:bCs/>
          <w:lang w:val="ru-RU"/>
        </w:rPr>
        <w:t>_</w:t>
      </w:r>
      <w:r w:rsidRPr="00B23C74" w:rsidR="00B23C74">
        <w:rPr>
          <w:rFonts w:cstheme="minorHAnsi"/>
          <w:b/>
          <w:bCs/>
        </w:rPr>
        <w:t>iom</w:t>
      </w:r>
      <w:r w:rsidRPr="005D113C" w:rsidR="00B23C74">
        <w:rPr>
          <w:rFonts w:cstheme="minorHAnsi"/>
          <w:b/>
          <w:bCs/>
          <w:lang w:val="ru-RU"/>
        </w:rPr>
        <w:t>_</w:t>
      </w:r>
      <w:proofErr w:type="spellStart"/>
      <w:r w:rsidRPr="00B23C74" w:rsidR="00B23C74">
        <w:rPr>
          <w:rFonts w:cstheme="minorHAnsi"/>
          <w:b/>
          <w:bCs/>
        </w:rPr>
        <w:t>ippt</w:t>
      </w:r>
      <w:proofErr w:type="spellEnd"/>
      <w:r w:rsidRPr="005D113C" w:rsidR="00B23C74">
        <w:rPr>
          <w:rFonts w:cstheme="minorHAnsi"/>
          <w:b/>
          <w:bCs/>
          <w:lang w:val="ru-RU"/>
        </w:rPr>
        <w:t>@</w:t>
      </w:r>
      <w:r w:rsidRPr="00B23C74" w:rsidR="00B23C74">
        <w:rPr>
          <w:rFonts w:cstheme="minorHAnsi"/>
          <w:b/>
          <w:bCs/>
        </w:rPr>
        <w:t>iom</w:t>
      </w:r>
      <w:r w:rsidRPr="005D113C" w:rsidR="00B23C74">
        <w:rPr>
          <w:rFonts w:cstheme="minorHAnsi"/>
          <w:b/>
          <w:bCs/>
          <w:lang w:val="ru-RU"/>
        </w:rPr>
        <w:t>.</w:t>
      </w:r>
      <w:r w:rsidRPr="00B23C74" w:rsidR="00B23C74">
        <w:rPr>
          <w:rFonts w:cstheme="minorHAnsi"/>
          <w:b/>
          <w:bCs/>
        </w:rPr>
        <w:t>int</w:t>
      </w:r>
      <w:r w:rsidRPr="005D113C" w:rsidR="00B23C74">
        <w:rPr>
          <w:rFonts w:cstheme="minorHAnsi"/>
          <w:b/>
          <w:bCs/>
          <w:lang w:val="ru-RU"/>
        </w:rPr>
        <w:t xml:space="preserve"> </w:t>
      </w:r>
      <w:r w:rsidRPr="00B86F49" w:rsidR="00286E07">
        <w:rPr>
          <w:color w:val="000000"/>
          <w:lang w:val="uk-UA"/>
        </w:rPr>
        <w:t xml:space="preserve">принаймні за 3 календарні дні до вказаного кінцевого терміну </w:t>
      </w:r>
      <w:r w:rsidRPr="00B86F49" w:rsidR="00D82FDD">
        <w:rPr>
          <w:color w:val="000000"/>
          <w:lang w:val="uk-UA"/>
        </w:rPr>
        <w:t>подання Заявок</w:t>
      </w:r>
      <w:r w:rsidRPr="00B86F49" w:rsidR="00286E07">
        <w:rPr>
          <w:color w:val="000000"/>
          <w:lang w:val="uk-UA"/>
        </w:rPr>
        <w:t>. В темі електронного листа має бути зазначено наступне:</w:t>
      </w:r>
    </w:p>
    <w:p w:rsidRPr="005D113C" w:rsidR="008074C8" w:rsidP="00F6477A" w:rsidRDefault="008074C8" w14:paraId="7D2A7A97" w14:textId="77777777">
      <w:pPr>
        <w:spacing w:after="0" w:line="240" w:lineRule="auto"/>
        <w:ind w:left="360" w:firstLine="270"/>
        <w:rPr>
          <w:b/>
          <w:bCs/>
          <w:i/>
          <w:iCs/>
          <w:highlight w:val="yellow"/>
          <w:lang w:val="ru-RU"/>
        </w:rPr>
      </w:pPr>
    </w:p>
    <w:p w:rsidRPr="00C52EBC" w:rsidR="00C52EBC" w:rsidP="00C52EBC" w:rsidRDefault="00C52EBC" w14:paraId="0E93E9C9" w14:textId="77777777">
      <w:pPr>
        <w:spacing w:after="0" w:line="240" w:lineRule="auto"/>
        <w:ind w:left="360" w:firstLine="270"/>
        <w:jc w:val="center"/>
        <w:rPr>
          <w:rFonts w:cstheme="minorHAnsi"/>
          <w:b/>
          <w:bCs/>
          <w:i/>
          <w:iCs/>
          <w:lang w:val="ru-RU"/>
        </w:rPr>
      </w:pPr>
      <w:r w:rsidRPr="00C52EBC">
        <w:rPr>
          <w:rFonts w:cstheme="minorHAnsi"/>
          <w:b/>
          <w:bCs/>
          <w:i/>
          <w:iCs/>
          <w:lang w:val="ru-RU"/>
        </w:rPr>
        <w:t>UA10-2024-IP63 – «ПАРТИСИПАТИВНИЙ ТА ОРІЄНТОВАНИЙ НА ГРОМАДИ ПІДХІД ЩОДО</w:t>
      </w:r>
    </w:p>
    <w:p w:rsidRPr="00FD4537" w:rsidR="008074C8" w:rsidP="00C52EBC" w:rsidRDefault="00C52EBC" w14:paraId="69806D0D" w14:textId="2CDD5FB9">
      <w:pPr>
        <w:spacing w:after="0" w:line="240" w:lineRule="auto"/>
        <w:ind w:left="360" w:firstLine="270"/>
        <w:jc w:val="center"/>
        <w:rPr>
          <w:i/>
          <w:iCs/>
          <w:lang w:val="ru-RU"/>
        </w:rPr>
      </w:pPr>
      <w:r w:rsidRPr="00C52EBC">
        <w:rPr>
          <w:rFonts w:cstheme="minorHAnsi"/>
          <w:b/>
          <w:bCs/>
          <w:i/>
          <w:iCs/>
          <w:lang w:val="ru-RU"/>
        </w:rPr>
        <w:t>ЗАХИСТУ ТА СТІЙКИХ РІШЕНЬ»</w:t>
      </w:r>
      <w:r w:rsidRPr="00C52EBC" w:rsidR="00286E07">
        <w:rPr>
          <w:rFonts w:eastAsia="Calibri"/>
          <w:i/>
          <w:iCs/>
          <w:lang w:val="ru-RU"/>
        </w:rPr>
        <w:t xml:space="preserve"> </w:t>
      </w:r>
      <w:r w:rsidRPr="00C52EBC" w:rsidR="00286E07">
        <w:rPr>
          <w:rFonts w:eastAsia="Calibri"/>
          <w:i/>
          <w:iCs/>
          <w:lang w:val="uk-UA"/>
        </w:rPr>
        <w:t>-</w:t>
      </w:r>
      <w:r w:rsidRPr="00C52EBC" w:rsidR="00286E07">
        <w:rPr>
          <w:i/>
          <w:iCs/>
          <w:lang w:val="ru-RU"/>
        </w:rPr>
        <w:t xml:space="preserve"> [</w:t>
      </w:r>
      <w:r w:rsidRPr="00C52EBC" w:rsidR="00286E07">
        <w:rPr>
          <w:i/>
          <w:iCs/>
          <w:lang w:val="uk-UA"/>
        </w:rPr>
        <w:t>Назва НУО</w:t>
      </w:r>
      <w:r w:rsidRPr="00C52EBC" w:rsidR="00286E07">
        <w:rPr>
          <w:i/>
          <w:iCs/>
          <w:lang w:val="ru-RU"/>
        </w:rPr>
        <w:t>]</w:t>
      </w:r>
      <w:r w:rsidRPr="00FD4537" w:rsidR="00FD4537">
        <w:rPr>
          <w:i/>
          <w:iCs/>
          <w:lang w:val="ru-RU"/>
        </w:rPr>
        <w:t xml:space="preserve"> - Запит на пояснення</w:t>
      </w:r>
    </w:p>
    <w:p w:rsidRPr="005D113C" w:rsidR="00B23C74" w:rsidP="00F6477A" w:rsidRDefault="00B23C74" w14:paraId="41830911" w14:textId="77777777">
      <w:pPr>
        <w:spacing w:after="0" w:line="240" w:lineRule="auto"/>
        <w:ind w:left="360" w:firstLine="270"/>
        <w:jc w:val="center"/>
        <w:rPr>
          <w:i/>
          <w:iCs/>
          <w:lang w:val="ru-RU"/>
        </w:rPr>
      </w:pPr>
    </w:p>
    <w:p w:rsidRPr="005D113C" w:rsidR="007B09FE" w:rsidP="00F6477A" w:rsidRDefault="00286E07" w14:paraId="0FB8E7C8" w14:textId="634CCB4F">
      <w:pPr>
        <w:pStyle w:val="ListParagraph"/>
        <w:numPr>
          <w:ilvl w:val="1"/>
          <w:numId w:val="4"/>
        </w:numPr>
        <w:spacing w:after="0" w:line="240" w:lineRule="auto"/>
        <w:ind w:left="360" w:firstLine="270"/>
        <w:jc w:val="both"/>
        <w:rPr>
          <w:rFonts w:eastAsiaTheme="minorEastAsia" w:cstheme="minorHAnsi"/>
          <w:color w:val="000000" w:themeColor="text1"/>
          <w:lang w:val="ru-RU"/>
        </w:rPr>
      </w:pPr>
      <w:r>
        <w:rPr>
          <w:rFonts w:cstheme="minorHAnsi"/>
          <w:lang w:val="uk-UA"/>
        </w:rPr>
        <w:t>МОМ надасть письмову відповідь на запити про роз</w:t>
      </w:r>
      <w:r w:rsidRPr="005D113C">
        <w:rPr>
          <w:rFonts w:cstheme="minorHAnsi"/>
          <w:lang w:val="ru-RU"/>
        </w:rPr>
        <w:t>’</w:t>
      </w:r>
      <w:r>
        <w:rPr>
          <w:rFonts w:cstheme="minorHAnsi"/>
          <w:lang w:val="uk-UA"/>
        </w:rPr>
        <w:t xml:space="preserve">яснення, отримані не пізніше, ніж за 3 дні до кінцевого терміну подання заявок. МОМ поширюватиме питання/запити на пояснення та власні відповіді </w:t>
      </w:r>
      <w:r w:rsidR="008C7A45">
        <w:rPr>
          <w:rFonts w:cstheme="minorHAnsi"/>
          <w:lang w:val="uk-UA"/>
        </w:rPr>
        <w:t>через</w:t>
      </w:r>
      <w:r>
        <w:rPr>
          <w:rFonts w:cstheme="minorHAnsi"/>
          <w:lang w:val="uk-UA"/>
        </w:rPr>
        <w:t xml:space="preserve"> усіх Виконавчих Партнерів. </w:t>
      </w:r>
    </w:p>
    <w:p w:rsidRPr="005D113C" w:rsidR="007B09FE" w:rsidP="00F6477A" w:rsidRDefault="0050057C" w14:paraId="43A099AE" w14:textId="024A2BC5">
      <w:pPr>
        <w:pStyle w:val="ListParagraph"/>
        <w:numPr>
          <w:ilvl w:val="1"/>
          <w:numId w:val="4"/>
        </w:numPr>
        <w:spacing w:after="0" w:line="240" w:lineRule="auto"/>
        <w:ind w:left="360" w:firstLine="270"/>
        <w:jc w:val="both"/>
        <w:rPr>
          <w:rFonts w:cstheme="minorHAnsi"/>
          <w:color w:val="000000" w:themeColor="text1"/>
          <w:lang w:val="ru-RU"/>
        </w:rPr>
      </w:pPr>
      <w:r>
        <w:rPr>
          <w:rFonts w:cstheme="minorHAnsi"/>
          <w:lang w:val="uk-UA"/>
        </w:rPr>
        <w:t>Потрібно надати детальний опис того, як вимоги, зазначені у Запиті Щодо Підтвердження Зацікавленості, відповідатимуть здібностям, досвіду, знанням та досвіду Виконавчих Партнерів</w:t>
      </w:r>
      <w:r w:rsidRPr="005D113C" w:rsidR="00713078">
        <w:rPr>
          <w:rFonts w:cstheme="minorHAnsi"/>
          <w:lang w:val="ru-RU"/>
        </w:rPr>
        <w:t>.</w:t>
      </w:r>
    </w:p>
    <w:p w:rsidRPr="005D113C" w:rsidR="007B09FE" w:rsidP="00F6477A" w:rsidRDefault="0050057C" w14:paraId="033480A1" w14:textId="5D74A62D">
      <w:pPr>
        <w:pStyle w:val="ListParagraph"/>
        <w:numPr>
          <w:ilvl w:val="1"/>
          <w:numId w:val="4"/>
        </w:numPr>
        <w:spacing w:after="0" w:line="240" w:lineRule="auto"/>
        <w:ind w:left="360" w:firstLine="270"/>
        <w:jc w:val="both"/>
        <w:rPr>
          <w:rFonts w:cstheme="minorHAnsi"/>
          <w:color w:val="000000" w:themeColor="text1"/>
          <w:lang w:val="ru-RU"/>
        </w:rPr>
      </w:pPr>
      <w:r>
        <w:rPr>
          <w:rFonts w:cstheme="minorHAnsi"/>
          <w:lang w:val="uk-UA"/>
        </w:rPr>
        <w:t xml:space="preserve">Заявка має подаватися англійською та українською мовами та у форматі, встановленому МОМ в рамках цього ЗПЗ. Необхідно надати всю необхідну інформацію, відповідаючи чітко та стисло на всі викладені моменти. Будь-яка заявка, яка не повністю та всебічно відповідає вимогам цього ЗПЗ може бути відхилена. </w:t>
      </w:r>
    </w:p>
    <w:p w:rsidRPr="005D113C" w:rsidR="007B09FE" w:rsidP="00F6477A" w:rsidRDefault="0050057C" w14:paraId="103760DB" w14:textId="1E6C38EB">
      <w:pPr>
        <w:pStyle w:val="ListParagraph"/>
        <w:numPr>
          <w:ilvl w:val="1"/>
          <w:numId w:val="4"/>
        </w:numPr>
        <w:spacing w:after="0" w:line="240" w:lineRule="auto"/>
        <w:ind w:left="360" w:firstLine="270"/>
        <w:jc w:val="both"/>
        <w:rPr>
          <w:rFonts w:cstheme="minorHAnsi"/>
          <w:color w:val="000000" w:themeColor="text1"/>
          <w:lang w:val="ru-RU"/>
        </w:rPr>
      </w:pPr>
      <w:r>
        <w:rPr>
          <w:rFonts w:cstheme="minorHAnsi"/>
          <w:lang w:val="uk-UA"/>
        </w:rPr>
        <w:t>Документ заявки має містити наступне:</w:t>
      </w:r>
    </w:p>
    <w:p w:rsidRPr="00DC4407" w:rsidR="007B09FE" w:rsidP="00F6477A" w:rsidRDefault="0050057C" w14:paraId="378B6629" w14:textId="5F9C8CC9">
      <w:pPr>
        <w:pStyle w:val="ListParagraph"/>
        <w:numPr>
          <w:ilvl w:val="1"/>
          <w:numId w:val="1"/>
        </w:numPr>
        <w:spacing w:after="0" w:line="240" w:lineRule="auto"/>
        <w:ind w:left="360" w:firstLine="270"/>
        <w:contextualSpacing w:val="0"/>
        <w:jc w:val="both"/>
        <w:rPr>
          <w:rFonts w:cstheme="minorHAnsi"/>
        </w:rPr>
      </w:pPr>
      <w:r>
        <w:rPr>
          <w:rFonts w:cstheme="minorHAnsi"/>
          <w:lang w:val="uk-UA"/>
        </w:rPr>
        <w:t>Супровідний лист</w:t>
      </w:r>
      <w:r w:rsidRPr="00DC4407" w:rsidR="006352BE">
        <w:rPr>
          <w:rFonts w:cstheme="minorHAnsi"/>
        </w:rPr>
        <w:t>.</w:t>
      </w:r>
    </w:p>
    <w:p w:rsidRPr="005D113C" w:rsidR="007B09FE" w:rsidP="00F6477A" w:rsidRDefault="0050057C" w14:paraId="79DB1100" w14:textId="63C5C074">
      <w:pPr>
        <w:pStyle w:val="ListParagraph"/>
        <w:numPr>
          <w:ilvl w:val="1"/>
          <w:numId w:val="1"/>
        </w:numPr>
        <w:spacing w:after="0" w:line="240" w:lineRule="auto"/>
        <w:ind w:left="360" w:firstLine="270"/>
        <w:contextualSpacing w:val="0"/>
        <w:jc w:val="both"/>
        <w:rPr>
          <w:rFonts w:cstheme="minorHAnsi"/>
          <w:lang w:val="ru-RU"/>
        </w:rPr>
      </w:pPr>
      <w:r>
        <w:rPr>
          <w:rFonts w:cstheme="minorHAnsi"/>
          <w:lang w:val="uk-UA"/>
        </w:rPr>
        <w:t>Повний пакет документів заявки, оформлений належним чином, як зазначено у пункті 14.6, підписаний на всіх сторінках уповноваженим представником Виконавчого Партнера; та</w:t>
      </w:r>
    </w:p>
    <w:p w:rsidRPr="00D74CE3" w:rsidR="007B09FE" w:rsidP="00F6477A" w:rsidRDefault="0050057C" w14:paraId="64283298" w14:textId="671E8FEB">
      <w:pPr>
        <w:pStyle w:val="ListParagraph"/>
        <w:numPr>
          <w:ilvl w:val="1"/>
          <w:numId w:val="1"/>
        </w:numPr>
        <w:spacing w:after="0" w:line="240" w:lineRule="auto"/>
        <w:ind w:left="360" w:firstLine="270"/>
        <w:contextualSpacing w:val="0"/>
        <w:jc w:val="both"/>
        <w:rPr>
          <w:rFonts w:cstheme="minorHAnsi"/>
          <w:lang w:val="ru-RU"/>
        </w:rPr>
      </w:pPr>
      <w:r>
        <w:rPr>
          <w:rFonts w:cstheme="minorHAnsi"/>
          <w:lang w:val="uk-UA"/>
        </w:rPr>
        <w:t>Будь-які інші відповідні документи</w:t>
      </w:r>
    </w:p>
    <w:p w:rsidRPr="005D113C" w:rsidR="00DD242C" w:rsidP="00F6477A" w:rsidRDefault="00DD242C" w14:paraId="2C7B06F6" w14:textId="15C50978">
      <w:pPr>
        <w:pStyle w:val="ListParagraph"/>
        <w:numPr>
          <w:ilvl w:val="1"/>
          <w:numId w:val="4"/>
        </w:numPr>
        <w:spacing w:after="0" w:line="240" w:lineRule="auto"/>
        <w:ind w:left="360" w:firstLine="270"/>
        <w:jc w:val="both"/>
        <w:rPr>
          <w:rFonts w:cstheme="minorHAnsi"/>
          <w:lang w:val="ru-RU"/>
        </w:rPr>
      </w:pPr>
      <w:r w:rsidRPr="00B86F49">
        <w:rPr>
          <w:color w:val="000000"/>
          <w:lang w:val="uk-UA"/>
        </w:rPr>
        <w:t>Заявки можуть бути змінені або відкликані в письмовій формі до часу кінцевого терміну, вказаного в цьому Запиті Щодо Підтвердження Зацікавленості.</w:t>
      </w:r>
      <w:r w:rsidR="00371E6B">
        <w:rPr>
          <w:color w:val="000000"/>
          <w:lang w:val="uk-UA"/>
        </w:rPr>
        <w:t xml:space="preserve"> </w:t>
      </w:r>
      <w:r w:rsidRPr="00B86F49">
        <w:rPr>
          <w:color w:val="000000"/>
          <w:lang w:val="uk-UA"/>
        </w:rPr>
        <w:t>Заявки не можуть бути змінені або відкликані після закінчення терміну подання Заявок.</w:t>
      </w:r>
    </w:p>
    <w:p w:rsidRPr="005D113C" w:rsidR="007B09FE" w:rsidP="00F6477A" w:rsidRDefault="007B09FE" w14:paraId="645C16B3" w14:textId="1F62B860">
      <w:pPr>
        <w:pStyle w:val="ListParagraph"/>
        <w:numPr>
          <w:ilvl w:val="1"/>
          <w:numId w:val="4"/>
        </w:numPr>
        <w:spacing w:after="0" w:line="240" w:lineRule="auto"/>
        <w:ind w:left="360" w:firstLine="270"/>
        <w:jc w:val="both"/>
        <w:rPr>
          <w:rFonts w:cstheme="minorHAnsi"/>
          <w:lang w:val="ru-RU"/>
        </w:rPr>
      </w:pPr>
      <w:r w:rsidRPr="00DD242C">
        <w:rPr>
          <w:rFonts w:cstheme="minorHAnsi"/>
        </w:rPr>
        <w:t>The</w:t>
      </w:r>
      <w:r w:rsidRPr="005D113C">
        <w:rPr>
          <w:rFonts w:cstheme="minorHAnsi"/>
          <w:lang w:val="ru-RU"/>
        </w:rPr>
        <w:t xml:space="preserve"> </w:t>
      </w:r>
      <w:r w:rsidRPr="00DD242C" w:rsidR="00DD242C">
        <w:rPr>
          <w:color w:val="000000"/>
          <w:lang w:val="uk-UA"/>
        </w:rPr>
        <w:t xml:space="preserve">Виконавчий Партнер несе всі витрати, пов’язані з підготовкою та поданням заявки, і МОМ ні в якому разі не несе відповідальності за понесені витрати. </w:t>
      </w:r>
    </w:p>
    <w:p w:rsidRPr="005D113C" w:rsidR="007B09FE" w:rsidP="00F6477A" w:rsidRDefault="00DD242C" w14:paraId="3BDFB642" w14:textId="01CC5D66">
      <w:pPr>
        <w:pStyle w:val="ListParagraph"/>
        <w:numPr>
          <w:ilvl w:val="1"/>
          <w:numId w:val="4"/>
        </w:numPr>
        <w:spacing w:after="0" w:line="240" w:lineRule="auto"/>
        <w:ind w:left="360" w:firstLine="270"/>
        <w:jc w:val="both"/>
        <w:rPr>
          <w:rFonts w:cstheme="minorHAnsi"/>
          <w:lang w:val="ru-RU"/>
        </w:rPr>
      </w:pPr>
      <w:r>
        <w:rPr>
          <w:rFonts w:cstheme="minorHAnsi"/>
          <w:lang w:val="uk-UA"/>
        </w:rPr>
        <w:t>МОМ за жодних умов не вимагатиме плати за подання Заявки у Виконавчих Партнерів</w:t>
      </w:r>
      <w:r w:rsidRPr="005D113C" w:rsidR="007B09FE">
        <w:rPr>
          <w:rFonts w:cstheme="minorHAnsi"/>
          <w:lang w:val="ru-RU"/>
        </w:rPr>
        <w:t>.</w:t>
      </w:r>
    </w:p>
    <w:p w:rsidRPr="005D113C" w:rsidR="007B09FE" w:rsidP="00F6477A" w:rsidRDefault="00DD242C" w14:paraId="105FC4AA" w14:textId="62B037CA">
      <w:pPr>
        <w:pStyle w:val="ListParagraph"/>
        <w:numPr>
          <w:ilvl w:val="1"/>
          <w:numId w:val="4"/>
        </w:numPr>
        <w:spacing w:after="0" w:line="240" w:lineRule="auto"/>
        <w:ind w:left="360" w:firstLine="270"/>
        <w:jc w:val="both"/>
        <w:rPr>
          <w:rFonts w:cstheme="minorHAnsi"/>
          <w:lang w:val="ru-RU"/>
        </w:rPr>
      </w:pPr>
      <w:r w:rsidRPr="00B86F49">
        <w:rPr>
          <w:color w:val="000000"/>
          <w:lang w:val="uk-UA"/>
        </w:rPr>
        <w:t>Уся інформація, надана в письмовій формі або передана усно Виконавчим Партнерам щодо цього ЗПЗ, повинна розглядатися як суворо конфіденційна. Виконавчий Партнер не повинен передавати та розголошувати цю інформацію будь-якій третій стороні без попереднього письмового дозволу МОМ. Це зобов'язання залишаються після завершення процесу відбору, незалежно від того, чи є Заявка Виконавчого Партнера успішною.</w:t>
      </w:r>
    </w:p>
    <w:p w:rsidRPr="005D113C" w:rsidR="00375190" w:rsidP="00F6477A" w:rsidRDefault="00375190" w14:paraId="30FDD939" w14:textId="77777777">
      <w:pPr>
        <w:pStyle w:val="ListParagraph"/>
        <w:numPr>
          <w:ilvl w:val="1"/>
          <w:numId w:val="4"/>
        </w:numPr>
        <w:spacing w:after="0" w:line="240" w:lineRule="auto"/>
        <w:ind w:left="360" w:firstLine="270"/>
        <w:jc w:val="both"/>
        <w:rPr>
          <w:rFonts w:cstheme="minorHAnsi"/>
          <w:lang w:val="ru-RU"/>
        </w:rPr>
      </w:pPr>
      <w:r w:rsidRPr="00B86F49">
        <w:rPr>
          <w:color w:val="000000"/>
          <w:lang w:val="uk-UA"/>
        </w:rPr>
        <w:t>Уся інформація, що потрапляє до МОМ (або інформація, що позначена  як службова/конфіденційна/фінансова) від Виконавчого Партнера, вважається суворо конфіденційною та будь-які персональні дані відповідно до Принципів захисту інформації МОМ.</w:t>
      </w:r>
    </w:p>
    <w:p w:rsidRPr="005D113C" w:rsidR="007B09FE" w:rsidP="00F6477A" w:rsidRDefault="00375190" w14:paraId="7152A0C1" w14:textId="2F497AEE">
      <w:pPr>
        <w:pStyle w:val="ListParagraph"/>
        <w:numPr>
          <w:ilvl w:val="1"/>
          <w:numId w:val="4"/>
        </w:numPr>
        <w:spacing w:after="0" w:line="240" w:lineRule="auto"/>
        <w:ind w:left="360" w:firstLine="270"/>
        <w:jc w:val="both"/>
        <w:rPr>
          <w:rFonts w:cstheme="minorHAnsi"/>
          <w:lang w:val="ru-RU"/>
        </w:rPr>
      </w:pPr>
      <w:r w:rsidRPr="00375190">
        <w:rPr>
          <w:color w:val="000000"/>
          <w:lang w:val="uk-UA"/>
        </w:rPr>
        <w:t>Виконавчий Партнер, подаючи заявку, надає згоду МОМ на обмін інформацією з відповідальними особами для оцінювання та управління Заявкою</w:t>
      </w:r>
      <w:r w:rsidRPr="005D113C" w:rsidR="007B09FE">
        <w:rPr>
          <w:rFonts w:cstheme="minorHAnsi"/>
          <w:lang w:val="ru-RU"/>
        </w:rPr>
        <w:t>.</w:t>
      </w:r>
    </w:p>
    <w:p w:rsidRPr="005D113C" w:rsidR="007B09FE" w:rsidP="00F6477A" w:rsidRDefault="00375190" w14:paraId="09EE0008" w14:textId="7F41FC6D">
      <w:pPr>
        <w:pStyle w:val="ListParagraph"/>
        <w:numPr>
          <w:ilvl w:val="1"/>
          <w:numId w:val="4"/>
        </w:numPr>
        <w:spacing w:after="0" w:line="240" w:lineRule="auto"/>
        <w:ind w:left="360" w:firstLine="270"/>
        <w:jc w:val="both"/>
        <w:rPr>
          <w:rFonts w:cstheme="minorHAnsi"/>
          <w:lang w:val="ru-RU"/>
        </w:rPr>
      </w:pPr>
      <w:r w:rsidRPr="00B86F49">
        <w:rPr>
          <w:color w:val="000000"/>
          <w:lang w:val="uk-UA"/>
        </w:rPr>
        <w:t>МОМ залишає за собою право приймати або відхиляти будь-яку Заявку, а також анулювати процес відбору та відхилити всі Заявки у будь-який час, і таким чином не несе жодної відповідальності перед відповідними Виконавчими Партнерами та не має  жодного обов’язку пояснювати свої дії</w:t>
      </w:r>
      <w:r w:rsidRPr="005D113C" w:rsidR="007B09FE">
        <w:rPr>
          <w:rFonts w:cstheme="minorHAnsi"/>
          <w:lang w:val="ru-RU"/>
        </w:rPr>
        <w:t>.</w:t>
      </w:r>
    </w:p>
    <w:p w:rsidRPr="005D113C" w:rsidR="005D33B7" w:rsidP="00F6477A" w:rsidRDefault="00375190" w14:paraId="0F061AE0" w14:textId="3C368B4E">
      <w:pPr>
        <w:pStyle w:val="ListParagraph"/>
        <w:numPr>
          <w:ilvl w:val="1"/>
          <w:numId w:val="4"/>
        </w:numPr>
        <w:spacing w:line="240" w:lineRule="auto"/>
        <w:ind w:left="360" w:firstLine="270"/>
        <w:jc w:val="both"/>
        <w:rPr>
          <w:rFonts w:cstheme="minorHAnsi"/>
          <w:lang w:val="ru-RU"/>
        </w:rPr>
      </w:pPr>
      <w:r>
        <w:rPr>
          <w:rFonts w:cstheme="minorHAnsi"/>
          <w:lang w:val="uk-UA"/>
        </w:rPr>
        <w:t xml:space="preserve">Партнери можуть використовувати платформу МОМ </w:t>
      </w:r>
      <w:hyperlink w:history="1" r:id="rId12">
        <w:r>
          <w:rPr>
            <w:rStyle w:val="Hyperlink"/>
            <w:rFonts w:cstheme="minorHAnsi"/>
            <w:color w:val="6666FF" w:themeColor="hyperlink" w:themeTint="99"/>
          </w:rPr>
          <w:t>IOM</w:t>
        </w:r>
        <w:r w:rsidRPr="005D113C">
          <w:rPr>
            <w:rStyle w:val="Hyperlink"/>
            <w:rFonts w:cstheme="minorHAnsi"/>
            <w:color w:val="6666FF" w:themeColor="hyperlink" w:themeTint="99"/>
            <w:lang w:val="ru-RU"/>
          </w:rPr>
          <w:t>'</w:t>
        </w:r>
        <w:r>
          <w:rPr>
            <w:rStyle w:val="Hyperlink"/>
            <w:rFonts w:cstheme="minorHAnsi"/>
            <w:color w:val="6666FF" w:themeColor="hyperlink" w:themeTint="99"/>
          </w:rPr>
          <w:t>s</w:t>
        </w:r>
        <w:r w:rsidRPr="005D113C">
          <w:rPr>
            <w:rStyle w:val="Hyperlink"/>
            <w:rFonts w:cstheme="minorHAnsi"/>
            <w:color w:val="6666FF" w:themeColor="hyperlink" w:themeTint="99"/>
            <w:lang w:val="ru-RU"/>
          </w:rPr>
          <w:t xml:space="preserve"> </w:t>
        </w:r>
        <w:r>
          <w:rPr>
            <w:rStyle w:val="Hyperlink"/>
            <w:rFonts w:cstheme="minorHAnsi"/>
            <w:color w:val="6666FF" w:themeColor="hyperlink" w:themeTint="99"/>
          </w:rPr>
          <w:t>We</w:t>
        </w:r>
        <w:r w:rsidRPr="005D113C">
          <w:rPr>
            <w:rStyle w:val="Hyperlink"/>
            <w:rFonts w:cstheme="minorHAnsi"/>
            <w:color w:val="6666FF" w:themeColor="hyperlink" w:themeTint="99"/>
            <w:lang w:val="ru-RU"/>
          </w:rPr>
          <w:t xml:space="preserve"> </w:t>
        </w:r>
        <w:r>
          <w:rPr>
            <w:rStyle w:val="Hyperlink"/>
            <w:rFonts w:cstheme="minorHAnsi"/>
            <w:color w:val="6666FF" w:themeColor="hyperlink" w:themeTint="99"/>
          </w:rPr>
          <w:t>Are</w:t>
        </w:r>
        <w:r w:rsidRPr="005D113C">
          <w:rPr>
            <w:rStyle w:val="Hyperlink"/>
            <w:rFonts w:cstheme="minorHAnsi"/>
            <w:color w:val="6666FF" w:themeColor="hyperlink" w:themeTint="99"/>
            <w:lang w:val="ru-RU"/>
          </w:rPr>
          <w:t xml:space="preserve"> </w:t>
        </w:r>
        <w:r>
          <w:rPr>
            <w:rStyle w:val="Hyperlink"/>
            <w:rFonts w:cstheme="minorHAnsi"/>
            <w:color w:val="6666FF" w:themeColor="hyperlink" w:themeTint="99"/>
          </w:rPr>
          <w:t>All</w:t>
        </w:r>
        <w:r w:rsidRPr="005D113C">
          <w:rPr>
            <w:rStyle w:val="Hyperlink"/>
            <w:rFonts w:cstheme="minorHAnsi"/>
            <w:color w:val="6666FF" w:themeColor="hyperlink" w:themeTint="99"/>
            <w:lang w:val="ru-RU"/>
          </w:rPr>
          <w:t xml:space="preserve"> </w:t>
        </w:r>
        <w:r>
          <w:rPr>
            <w:rStyle w:val="Hyperlink"/>
            <w:rFonts w:cstheme="minorHAnsi"/>
            <w:color w:val="6666FF" w:themeColor="hyperlink" w:themeTint="99"/>
          </w:rPr>
          <w:t>In</w:t>
        </w:r>
      </w:hyperlink>
      <w:r w:rsidRPr="005D113C" w:rsidR="005D33B7">
        <w:rPr>
          <w:rFonts w:cstheme="minorHAnsi"/>
          <w:lang w:val="ru-RU"/>
        </w:rPr>
        <w:t xml:space="preserve"> </w:t>
      </w:r>
      <w:r>
        <w:rPr>
          <w:rFonts w:cstheme="minorHAnsi"/>
          <w:lang w:val="uk-UA"/>
        </w:rPr>
        <w:t xml:space="preserve">для того, щоб повідомити про шахрайство, корупцію або неправомірні дії. </w:t>
      </w:r>
    </w:p>
    <w:p w:rsidRPr="005D113C" w:rsidR="005D33B7" w:rsidP="00F6477A" w:rsidRDefault="00375190" w14:paraId="185704BF" w14:textId="2DB36299">
      <w:pPr>
        <w:pStyle w:val="ListParagraph"/>
        <w:numPr>
          <w:ilvl w:val="1"/>
          <w:numId w:val="4"/>
        </w:numPr>
        <w:spacing w:line="240" w:lineRule="auto"/>
        <w:ind w:left="360" w:firstLine="270"/>
        <w:jc w:val="both"/>
        <w:rPr>
          <w:rFonts w:cstheme="minorHAnsi"/>
          <w:lang w:val="ru-RU"/>
        </w:rPr>
      </w:pPr>
      <w:r>
        <w:rPr>
          <w:rFonts w:cstheme="minorHAnsi"/>
          <w:lang w:val="uk-UA"/>
        </w:rPr>
        <w:t>Подаючи заявку/висловлення зацікавленості, Заявник підтверджує відповідність Декларації Відповідності МОМ та підтверджує отримання переліку Заборонених Практик (додається)</w:t>
      </w:r>
      <w:r w:rsidRPr="005D113C" w:rsidR="005D33B7">
        <w:rPr>
          <w:rFonts w:cstheme="minorHAnsi"/>
          <w:lang w:val="ru-RU"/>
        </w:rPr>
        <w:t>.</w:t>
      </w:r>
    </w:p>
    <w:p w:rsidRPr="005D113C" w:rsidR="007B09FE" w:rsidP="00F6477A" w:rsidRDefault="007B09FE" w14:paraId="0A83E663" w14:textId="77777777">
      <w:pPr>
        <w:pStyle w:val="ListParagraph"/>
        <w:spacing w:after="0" w:line="240" w:lineRule="auto"/>
        <w:ind w:left="360" w:firstLine="270"/>
        <w:jc w:val="both"/>
        <w:rPr>
          <w:rFonts w:cstheme="minorHAnsi"/>
          <w:lang w:val="ru-RU"/>
        </w:rPr>
      </w:pPr>
    </w:p>
    <w:p w:rsidRPr="00576D56" w:rsidR="007B09FE" w:rsidP="00F6477A" w:rsidRDefault="007B09FE" w14:paraId="012A0F47" w14:textId="7F339D71">
      <w:pPr>
        <w:pStyle w:val="Head21"/>
        <w:ind w:left="360" w:firstLine="270"/>
        <w:jc w:val="both"/>
        <w:rPr>
          <w:rFonts w:asciiTheme="minorHAnsi" w:hAnsiTheme="minorHAnsi" w:eastAsiaTheme="minorHAnsi" w:cstheme="minorHAnsi"/>
          <w:color w:val="000000" w:themeColor="text1"/>
          <w:sz w:val="22"/>
          <w:szCs w:val="22"/>
        </w:rPr>
      </w:pPr>
      <w:r w:rsidRPr="00576D56">
        <w:rPr>
          <w:rFonts w:asciiTheme="minorHAnsi" w:hAnsiTheme="minorHAnsi" w:eastAsiaTheme="minorHAnsi" w:cstheme="minorHAnsi"/>
          <w:color w:val="000000" w:themeColor="text1"/>
          <w:sz w:val="22"/>
          <w:szCs w:val="22"/>
        </w:rPr>
        <w:t xml:space="preserve">15. </w:t>
      </w:r>
      <w:r w:rsidR="00375190">
        <w:rPr>
          <w:rFonts w:asciiTheme="minorHAnsi" w:hAnsiTheme="minorHAnsi" w:eastAsiaTheme="minorHAnsi" w:cstheme="minorHAnsi"/>
          <w:color w:val="000000" w:themeColor="text1"/>
          <w:sz w:val="22"/>
          <w:szCs w:val="22"/>
          <w:lang w:val="uk-UA"/>
        </w:rPr>
        <w:t>Корупційні, Шахрайські та Примусові Дії</w:t>
      </w:r>
    </w:p>
    <w:p w:rsidRPr="005D113C" w:rsidR="007B09FE" w:rsidP="00F6477A" w:rsidRDefault="00375190" w14:paraId="4598C9D2" w14:textId="5A199F11">
      <w:pPr>
        <w:pStyle w:val="ListParagraph"/>
        <w:widowControl/>
        <w:numPr>
          <w:ilvl w:val="1"/>
          <w:numId w:val="9"/>
        </w:numPr>
        <w:suppressAutoHyphens/>
        <w:spacing w:after="0" w:line="240" w:lineRule="auto"/>
        <w:ind w:left="360" w:right="-72" w:firstLine="270"/>
        <w:jc w:val="both"/>
        <w:rPr>
          <w:rFonts w:cstheme="minorHAnsi"/>
          <w:lang w:val="ru-RU"/>
        </w:rPr>
      </w:pPr>
      <w:r w:rsidRPr="00B86F49">
        <w:rPr>
          <w:lang w:val="uk-UA"/>
        </w:rPr>
        <w:t>Згідно з політикою МOM весь персонал, підрядники, виробники, постачальники та дистриб’ютори мають дотримуватися найвищих етичних стандартів під час процесу закупівлі та виконання всіх угод. МOM відхилить будь-яку пропозицію, надану постачальниками, якщо необхідно, призупинить дію угоди, якщо буде вирішено, що вони залучені до корупційних, шахрайських, змовних або примусових дій. Відповідно до цієї політики МОМ визначає цілі цього параграфу таким чином</w:t>
      </w:r>
      <w:r w:rsidRPr="005D113C" w:rsidR="007B09FE">
        <w:rPr>
          <w:rFonts w:cstheme="minorHAnsi"/>
          <w:lang w:val="ru-RU"/>
        </w:rPr>
        <w:t>:</w:t>
      </w:r>
    </w:p>
    <w:p w:rsidRPr="005D113C" w:rsidR="007B09FE" w:rsidP="00F6477A" w:rsidRDefault="00375190" w14:paraId="11834B85" w14:textId="48F55047">
      <w:pPr>
        <w:widowControl/>
        <w:numPr>
          <w:ilvl w:val="0"/>
          <w:numId w:val="7"/>
        </w:numPr>
        <w:tabs>
          <w:tab w:val="clear" w:pos="900"/>
          <w:tab w:val="num" w:pos="1080"/>
        </w:tabs>
        <w:suppressAutoHyphens/>
        <w:spacing w:after="0" w:line="240" w:lineRule="auto"/>
        <w:ind w:left="360" w:right="-72" w:firstLine="270"/>
        <w:jc w:val="both"/>
        <w:rPr>
          <w:rFonts w:cstheme="minorHAnsi"/>
          <w:lang w:val="ru-RU"/>
        </w:rPr>
      </w:pPr>
      <w:r>
        <w:rPr>
          <w:rFonts w:cstheme="minorHAnsi"/>
          <w:lang w:val="uk-UA"/>
        </w:rPr>
        <w:t>К</w:t>
      </w:r>
      <w:r w:rsidRPr="00B86F49">
        <w:rPr>
          <w:color w:val="000000"/>
          <w:lang w:val="uk-UA"/>
        </w:rPr>
        <w:t>орупційні дії означають пропонування, надання, прийняття або обговорення, прямо або непрямо, будь-яких цінних речей, що вплине на дії організації, що закуповує або має контракт під час процесу закупівлі або під час виконання угоди</w:t>
      </w:r>
      <w:r w:rsidRPr="005D113C" w:rsidR="007B09FE">
        <w:rPr>
          <w:rFonts w:cstheme="minorHAnsi"/>
          <w:lang w:val="ru-RU"/>
        </w:rPr>
        <w:t xml:space="preserve">; </w:t>
      </w:r>
    </w:p>
    <w:p w:rsidRPr="005D113C" w:rsidR="007B09FE" w:rsidP="00F6477A" w:rsidRDefault="0061557F" w14:paraId="74F4DE2B" w14:textId="0D439A5E">
      <w:pPr>
        <w:widowControl/>
        <w:numPr>
          <w:ilvl w:val="0"/>
          <w:numId w:val="7"/>
        </w:numPr>
        <w:tabs>
          <w:tab w:val="clear" w:pos="900"/>
          <w:tab w:val="num" w:pos="1080"/>
        </w:tabs>
        <w:suppressAutoHyphens/>
        <w:spacing w:after="0" w:line="240" w:lineRule="auto"/>
        <w:ind w:left="360" w:right="-72" w:firstLine="270"/>
        <w:jc w:val="both"/>
        <w:rPr>
          <w:rFonts w:cstheme="minorHAnsi"/>
          <w:lang w:val="ru-RU"/>
        </w:rPr>
      </w:pPr>
      <w:r w:rsidRPr="00B86F49">
        <w:rPr>
          <w:color w:val="000000"/>
          <w:lang w:val="uk-UA"/>
        </w:rPr>
        <w:t>Шахрайські дії – це будь-які дії або бездіяльність, в тому числі неправильне висвітлення, що свідомо або несвідомо призводить або може призвести до неправильних дій організації, що закуповує або має контракт під час процесу закупівель або виконання угоди з метою отримання фінансового прибутку або іншої користі задля уникнення зобов’язань;</w:t>
      </w:r>
      <w:r w:rsidRPr="005D113C" w:rsidR="007B09FE">
        <w:rPr>
          <w:rFonts w:cstheme="minorHAnsi"/>
          <w:lang w:val="ru-RU"/>
        </w:rPr>
        <w:t xml:space="preserve"> </w:t>
      </w:r>
    </w:p>
    <w:p w:rsidRPr="005D113C" w:rsidR="007B09FE" w:rsidP="00F6477A" w:rsidRDefault="0061557F" w14:paraId="70FC01F1" w14:textId="1A05DE34">
      <w:pPr>
        <w:widowControl/>
        <w:numPr>
          <w:ilvl w:val="0"/>
          <w:numId w:val="7"/>
        </w:numPr>
        <w:tabs>
          <w:tab w:val="clear" w:pos="900"/>
          <w:tab w:val="num" w:pos="1080"/>
        </w:tabs>
        <w:suppressAutoHyphens/>
        <w:spacing w:after="0" w:line="240" w:lineRule="auto"/>
        <w:ind w:left="360" w:right="-72" w:firstLine="270"/>
        <w:jc w:val="both"/>
        <w:rPr>
          <w:rFonts w:cstheme="minorHAnsi"/>
          <w:lang w:val="ru-RU"/>
        </w:rPr>
      </w:pPr>
      <w:r w:rsidRPr="00B86F49">
        <w:rPr>
          <w:color w:val="000000"/>
          <w:lang w:val="uk-UA"/>
        </w:rPr>
        <w:t xml:space="preserve">Змова – це прихована угода між двома або більше </w:t>
      </w:r>
      <w:r>
        <w:rPr>
          <w:color w:val="000000"/>
          <w:lang w:val="uk-UA"/>
        </w:rPr>
        <w:t>Виконавчими Партнерами</w:t>
      </w:r>
      <w:r w:rsidRPr="00B86F49">
        <w:rPr>
          <w:color w:val="000000"/>
          <w:lang w:val="uk-UA"/>
        </w:rPr>
        <w:t xml:space="preserve"> з метою штучної зміни результатів тендеру задля отримання фінансового прибутку або іншої користі; </w:t>
      </w:r>
    </w:p>
    <w:p w:rsidRPr="005D113C" w:rsidR="007B09FE" w:rsidP="00F6477A" w:rsidRDefault="0062443D" w14:paraId="0EE3712A" w14:textId="5C42C5B0">
      <w:pPr>
        <w:widowControl/>
        <w:numPr>
          <w:ilvl w:val="0"/>
          <w:numId w:val="7"/>
        </w:numPr>
        <w:tabs>
          <w:tab w:val="clear" w:pos="900"/>
          <w:tab w:val="num" w:pos="1080"/>
        </w:tabs>
        <w:suppressAutoHyphens/>
        <w:spacing w:after="0" w:line="240" w:lineRule="auto"/>
        <w:ind w:left="360" w:right="-72" w:firstLine="270"/>
        <w:jc w:val="both"/>
        <w:rPr>
          <w:rFonts w:cstheme="minorHAnsi"/>
          <w:lang w:val="ru-RU"/>
        </w:rPr>
      </w:pPr>
      <w:r w:rsidRPr="00B86F49">
        <w:rPr>
          <w:color w:val="000000"/>
          <w:lang w:val="uk-UA"/>
        </w:rPr>
        <w:t>Примусові дії - це погіршення, збитки, або пряма/непряма погроза збитків будь-якому учаснику тендерного процесу з метою впливу на його діяльність під час тендерного процесу або виконання угоди.</w:t>
      </w:r>
    </w:p>
    <w:p w:rsidRPr="0062443D" w:rsidR="007B09FE" w:rsidP="00F6477A" w:rsidRDefault="0062443D" w14:paraId="4679206A" w14:textId="6993C02F">
      <w:pPr>
        <w:pStyle w:val="ListParagraph"/>
        <w:widowControl/>
        <w:numPr>
          <w:ilvl w:val="1"/>
          <w:numId w:val="9"/>
        </w:numPr>
        <w:suppressAutoHyphens/>
        <w:spacing w:after="0" w:line="240" w:lineRule="auto"/>
        <w:ind w:left="360" w:right="-72" w:firstLine="270"/>
        <w:jc w:val="both"/>
        <w:rPr>
          <w:rFonts w:cstheme="minorHAnsi"/>
          <w:lang w:val="uk-UA"/>
        </w:rPr>
      </w:pPr>
      <w:r w:rsidRPr="00B86F49">
        <w:rPr>
          <w:color w:val="000000"/>
          <w:lang w:val="uk-UA"/>
        </w:rPr>
        <w:t>МОМ відхилить Заявку на попередній відбір, якщо визначить, що Виконавчий Партнер, якого було рекомендовано до присудження, брав участь у корумпованих, шахрайських, змовних або примусових діях у конкуруванні за відповідну угоду</w:t>
      </w:r>
      <w:r w:rsidRPr="005D113C" w:rsidR="007B09FE">
        <w:rPr>
          <w:rFonts w:cstheme="minorHAnsi"/>
          <w:lang w:val="ru-RU"/>
        </w:rPr>
        <w:t>.</w:t>
      </w:r>
    </w:p>
    <w:p w:rsidRPr="00082E7B" w:rsidR="007B09FE" w:rsidP="00F6477A" w:rsidRDefault="007B09FE" w14:paraId="2FDD5947" w14:textId="77777777">
      <w:pPr>
        <w:pStyle w:val="ListParagraph"/>
        <w:widowControl/>
        <w:suppressAutoHyphens/>
        <w:spacing w:after="0" w:line="240" w:lineRule="auto"/>
        <w:ind w:left="360" w:right="-72" w:firstLine="270"/>
        <w:jc w:val="both"/>
        <w:rPr>
          <w:rFonts w:cstheme="minorHAnsi"/>
          <w:lang w:val="ru-RU"/>
        </w:rPr>
      </w:pPr>
    </w:p>
    <w:p w:rsidRPr="0062443D" w:rsidR="007B09FE" w:rsidP="00F6477A" w:rsidRDefault="007B09FE" w14:paraId="59B6B94E" w14:textId="62943BF3">
      <w:pPr>
        <w:tabs>
          <w:tab w:val="num" w:pos="426"/>
        </w:tabs>
        <w:spacing w:after="0" w:line="240" w:lineRule="auto"/>
        <w:ind w:left="360" w:right="-72" w:firstLine="270"/>
        <w:jc w:val="both"/>
        <w:rPr>
          <w:rFonts w:cstheme="minorHAnsi"/>
          <w:b/>
          <w:lang w:val="uk-UA"/>
        </w:rPr>
      </w:pPr>
      <w:r w:rsidRPr="00576D56">
        <w:rPr>
          <w:rFonts w:cstheme="minorHAnsi"/>
          <w:b/>
        </w:rPr>
        <w:t xml:space="preserve">16. </w:t>
      </w:r>
      <w:r w:rsidR="0062443D">
        <w:rPr>
          <w:rFonts w:cstheme="minorHAnsi"/>
          <w:b/>
          <w:lang w:val="uk-UA"/>
        </w:rPr>
        <w:t>Конфлікт інтересів</w:t>
      </w:r>
    </w:p>
    <w:p w:rsidRPr="005D113C" w:rsidR="007B09FE" w:rsidP="00F6477A" w:rsidRDefault="0062443D" w14:paraId="77C7B906" w14:textId="60B23A4F">
      <w:pPr>
        <w:pStyle w:val="ListParagraph"/>
        <w:widowControl/>
        <w:numPr>
          <w:ilvl w:val="1"/>
          <w:numId w:val="15"/>
        </w:numPr>
        <w:tabs>
          <w:tab w:val="num" w:pos="426"/>
        </w:tabs>
        <w:suppressAutoHyphens/>
        <w:spacing w:after="0" w:line="240" w:lineRule="auto"/>
        <w:ind w:left="360" w:right="-72" w:firstLine="270"/>
        <w:jc w:val="both"/>
        <w:rPr>
          <w:rFonts w:cstheme="minorHAnsi"/>
          <w:lang w:val="uk-UA"/>
        </w:rPr>
      </w:pPr>
      <w:r w:rsidRPr="00B86F49">
        <w:rPr>
          <w:color w:val="000000"/>
          <w:lang w:val="uk-UA"/>
        </w:rPr>
        <w:t>МОМ вимагає, щоб всі її контракти та угоди були позбавлені будь</w:t>
      </w:r>
      <w:r>
        <w:rPr>
          <w:color w:val="000000"/>
          <w:lang w:val="uk-UA"/>
        </w:rPr>
        <w:t>-</w:t>
      </w:r>
      <w:r w:rsidRPr="00B86F49">
        <w:rPr>
          <w:color w:val="000000"/>
          <w:lang w:val="uk-UA"/>
        </w:rPr>
        <w:t>яких конфліктів інтересів. Співробітники МОМ мають виявити зв’язки з іншими учасниками перед процесом оцінювання пропозицій та повідомити про них. Водночас Виконавчі Партнери мають зазначити про наявність будь-яких зв’язків або відносин з</w:t>
      </w:r>
      <w:r>
        <w:rPr>
          <w:color w:val="000000"/>
          <w:lang w:val="uk-UA"/>
        </w:rPr>
        <w:t>і</w:t>
      </w:r>
      <w:r w:rsidRPr="00B86F49">
        <w:rPr>
          <w:color w:val="000000"/>
          <w:lang w:val="uk-UA"/>
        </w:rPr>
        <w:t xml:space="preserve"> співробітниками МОМ, особливо у випадку наявності таких відносин </w:t>
      </w:r>
      <w:r>
        <w:rPr>
          <w:color w:val="000000"/>
          <w:lang w:val="uk-UA"/>
        </w:rPr>
        <w:t>зі</w:t>
      </w:r>
      <w:r w:rsidRPr="00B86F49">
        <w:rPr>
          <w:color w:val="000000"/>
          <w:lang w:val="uk-UA"/>
        </w:rPr>
        <w:t xml:space="preserve"> співробітниками відділу закупівель або програмного відділу. Нерозголошення такої інформації вважатиметься порушенням етичних стандартів, які є невід’ємною умовою даного Запиту Щодо Підтвердження Зацікавленості. </w:t>
      </w:r>
    </w:p>
    <w:p w:rsidRPr="005D113C" w:rsidR="007B09FE" w:rsidP="00F6477A" w:rsidRDefault="0062443D" w14:paraId="4412043B" w14:textId="3269B306">
      <w:pPr>
        <w:pStyle w:val="ListParagraph"/>
        <w:widowControl/>
        <w:numPr>
          <w:ilvl w:val="1"/>
          <w:numId w:val="15"/>
        </w:numPr>
        <w:tabs>
          <w:tab w:val="num" w:pos="426"/>
        </w:tabs>
        <w:suppressAutoHyphens/>
        <w:spacing w:after="0" w:line="240" w:lineRule="auto"/>
        <w:ind w:left="360" w:right="-72" w:firstLine="270"/>
        <w:jc w:val="both"/>
        <w:rPr>
          <w:rFonts w:cstheme="minorHAnsi"/>
          <w:lang w:val="ru-RU"/>
        </w:rPr>
      </w:pPr>
      <w:r w:rsidRPr="00B86F49">
        <w:rPr>
          <w:color w:val="000000"/>
          <w:lang w:val="uk-UA"/>
        </w:rPr>
        <w:t>Виконавчі Партнери, які мають конфлікт інтересів будуть дискваліфіковані від подальшої участі щодо відбору. Окрім обставин, які вважаються конфліктом інтересів, зазначених у пункті 16.1, такими  обставинами також вважаються, якщо:</w:t>
      </w:r>
    </w:p>
    <w:p w:rsidRPr="005D113C" w:rsidR="007B09FE" w:rsidP="00F6477A" w:rsidRDefault="0062443D" w14:paraId="02391864" w14:textId="243E768F">
      <w:pPr>
        <w:widowControl/>
        <w:numPr>
          <w:ilvl w:val="0"/>
          <w:numId w:val="8"/>
        </w:numPr>
        <w:tabs>
          <w:tab w:val="clear" w:pos="1420"/>
          <w:tab w:val="num" w:pos="426"/>
        </w:tabs>
        <w:suppressAutoHyphens/>
        <w:spacing w:after="0" w:line="240" w:lineRule="auto"/>
        <w:ind w:left="360" w:firstLine="270"/>
        <w:jc w:val="both"/>
        <w:rPr>
          <w:rFonts w:cstheme="minorHAnsi"/>
          <w:spacing w:val="-3"/>
          <w:kern w:val="1"/>
          <w:lang w:val="ru-RU"/>
        </w:rPr>
      </w:pPr>
      <w:r w:rsidRPr="00B86F49">
        <w:rPr>
          <w:lang w:val="uk-UA"/>
        </w:rPr>
        <w:t>Д</w:t>
      </w:r>
      <w:r w:rsidRPr="00B86F49">
        <w:rPr>
          <w:color w:val="000000"/>
          <w:lang w:val="uk-UA"/>
        </w:rPr>
        <w:t>иректор, член(и) ради або інші ключові співробітники Виконавчого Партнера, має / мають зв’язок з іншим Виконавчим Партнером, що подає Заявку на цей конкурс;</w:t>
      </w:r>
      <w:r w:rsidRPr="005D113C" w:rsidR="007B09FE">
        <w:rPr>
          <w:rFonts w:cstheme="minorHAnsi"/>
          <w:spacing w:val="-3"/>
          <w:kern w:val="1"/>
          <w:lang w:val="ru-RU"/>
        </w:rPr>
        <w:t xml:space="preserve">  </w:t>
      </w:r>
    </w:p>
    <w:p w:rsidRPr="005D113C" w:rsidR="007B09FE" w:rsidP="00F6477A" w:rsidRDefault="0062443D" w14:paraId="63695658" w14:textId="51981FE6">
      <w:pPr>
        <w:widowControl/>
        <w:numPr>
          <w:ilvl w:val="0"/>
          <w:numId w:val="8"/>
        </w:numPr>
        <w:tabs>
          <w:tab w:val="clear" w:pos="1420"/>
          <w:tab w:val="num" w:pos="426"/>
        </w:tabs>
        <w:suppressAutoHyphens/>
        <w:spacing w:after="0" w:line="240" w:lineRule="auto"/>
        <w:ind w:left="360" w:firstLine="270"/>
        <w:jc w:val="both"/>
        <w:rPr>
          <w:rFonts w:cstheme="minorHAnsi"/>
          <w:spacing w:val="-3"/>
          <w:kern w:val="1"/>
          <w:lang w:val="ru-RU"/>
        </w:rPr>
      </w:pPr>
      <w:r w:rsidRPr="00B86F49">
        <w:rPr>
          <w:color w:val="000000"/>
          <w:lang w:val="uk-UA"/>
        </w:rPr>
        <w:t>Виконавчий Партнер має безпосередній доступ до інформації в середині МОМ, або від співробітників МОМ, або з будь-яких інших джерел, що надає Виконавчому Партнеру необ</w:t>
      </w:r>
      <w:r>
        <w:rPr>
          <w:color w:val="000000"/>
          <w:lang w:val="uk-UA"/>
        </w:rPr>
        <w:t>ґ</w:t>
      </w:r>
      <w:r w:rsidRPr="00B86F49">
        <w:rPr>
          <w:color w:val="000000"/>
          <w:lang w:val="uk-UA"/>
        </w:rPr>
        <w:t>рунтовану перевагу над іншими Виконавчими Партнерами;</w:t>
      </w:r>
    </w:p>
    <w:p w:rsidRPr="005D113C" w:rsidR="007B09FE" w:rsidP="00F6477A" w:rsidRDefault="0062443D" w14:paraId="5B2259A4" w14:textId="66602402">
      <w:pPr>
        <w:widowControl/>
        <w:numPr>
          <w:ilvl w:val="0"/>
          <w:numId w:val="8"/>
        </w:numPr>
        <w:tabs>
          <w:tab w:val="clear" w:pos="1420"/>
          <w:tab w:val="num" w:pos="426"/>
        </w:tabs>
        <w:suppressAutoHyphens/>
        <w:spacing w:after="0" w:line="240" w:lineRule="auto"/>
        <w:ind w:left="360" w:firstLine="270"/>
        <w:jc w:val="both"/>
        <w:rPr>
          <w:rFonts w:cstheme="minorHAnsi"/>
          <w:spacing w:val="-3"/>
          <w:kern w:val="1"/>
          <w:lang w:val="ru-RU"/>
        </w:rPr>
      </w:pPr>
      <w:r w:rsidRPr="00B86F49">
        <w:rPr>
          <w:color w:val="000000"/>
          <w:lang w:val="uk-UA"/>
        </w:rPr>
        <w:t xml:space="preserve">Виконавчий Партнер має зв’язок з ключовими співробітниками МОМ, що мають суттєвий вплив на рішення щодо оцінок Заявок щодо цього Запиту Щодо Підтвердження Зацікавленості;  </w:t>
      </w:r>
    </w:p>
    <w:p w:rsidRPr="005D113C" w:rsidR="0062443D" w:rsidP="00F6477A" w:rsidRDefault="0062443D" w14:paraId="492501A6" w14:textId="77777777">
      <w:pPr>
        <w:widowControl/>
        <w:numPr>
          <w:ilvl w:val="0"/>
          <w:numId w:val="8"/>
        </w:numPr>
        <w:tabs>
          <w:tab w:val="clear" w:pos="1420"/>
          <w:tab w:val="num" w:pos="426"/>
        </w:tabs>
        <w:suppressAutoHyphens/>
        <w:spacing w:after="0" w:line="240" w:lineRule="auto"/>
        <w:ind w:left="360" w:firstLine="270"/>
        <w:jc w:val="both"/>
        <w:rPr>
          <w:rFonts w:cstheme="minorHAnsi"/>
          <w:spacing w:val="-3"/>
          <w:kern w:val="1"/>
          <w:lang w:val="ru-RU"/>
        </w:rPr>
      </w:pPr>
      <w:r w:rsidRPr="00B86F49">
        <w:rPr>
          <w:color w:val="000000"/>
          <w:lang w:val="uk-UA"/>
        </w:rPr>
        <w:t xml:space="preserve">Виконавчий Партнер подає більше однієї Заявки на цей конкурс; </w:t>
      </w:r>
      <w:r>
        <w:rPr>
          <w:color w:val="000000"/>
          <w:lang w:val="uk-UA"/>
        </w:rPr>
        <w:t>та</w:t>
      </w:r>
    </w:p>
    <w:p w:rsidRPr="005D113C" w:rsidR="0062443D" w:rsidP="00F6477A" w:rsidRDefault="0062443D" w14:paraId="3C6DA2DF" w14:textId="144F816D">
      <w:pPr>
        <w:widowControl/>
        <w:numPr>
          <w:ilvl w:val="0"/>
          <w:numId w:val="8"/>
        </w:numPr>
        <w:tabs>
          <w:tab w:val="clear" w:pos="1420"/>
          <w:tab w:val="num" w:pos="426"/>
        </w:tabs>
        <w:suppressAutoHyphens/>
        <w:spacing w:after="0" w:line="240" w:lineRule="auto"/>
        <w:ind w:left="360" w:firstLine="270"/>
        <w:jc w:val="both"/>
        <w:rPr>
          <w:rFonts w:cstheme="minorHAnsi"/>
          <w:spacing w:val="-3"/>
          <w:kern w:val="1"/>
          <w:lang w:val="ru-RU"/>
        </w:rPr>
      </w:pPr>
      <w:r w:rsidRPr="0062443D">
        <w:rPr>
          <w:color w:val="000000"/>
          <w:lang w:val="uk-UA"/>
        </w:rPr>
        <w:t xml:space="preserve">Виконавчий Партнер брав участь у підготовці документів до цього Запиту Щодо Підтвердження Зацікавленості. </w:t>
      </w:r>
    </w:p>
    <w:p w:rsidRPr="0062443D" w:rsidR="0062443D" w:rsidP="00F6477A" w:rsidRDefault="007B09FE" w14:paraId="0E0E708F" w14:textId="4F5709CE">
      <w:pPr>
        <w:widowControl/>
        <w:suppressAutoHyphens/>
        <w:spacing w:after="0" w:line="240" w:lineRule="auto"/>
        <w:ind w:left="360" w:firstLine="270"/>
        <w:jc w:val="both"/>
        <w:rPr>
          <w:rFonts w:cstheme="minorHAnsi"/>
          <w:lang w:val="uk-UA"/>
        </w:rPr>
      </w:pPr>
      <w:r w:rsidRPr="005D113C">
        <w:rPr>
          <w:rFonts w:cstheme="minorHAnsi"/>
          <w:spacing w:val="-3"/>
          <w:kern w:val="1"/>
          <w:lang w:val="ru-RU"/>
        </w:rPr>
        <w:t xml:space="preserve"> </w:t>
      </w:r>
    </w:p>
    <w:p w:rsidRPr="0062443D" w:rsidR="007B09FE" w:rsidP="00F6477A" w:rsidRDefault="007B09FE" w14:paraId="39A19FC4" w14:textId="0629C0E1">
      <w:pPr>
        <w:tabs>
          <w:tab w:val="num" w:pos="540"/>
        </w:tabs>
        <w:spacing w:after="0" w:line="240" w:lineRule="auto"/>
        <w:ind w:left="360" w:right="-72" w:firstLine="270"/>
        <w:jc w:val="both"/>
        <w:rPr>
          <w:rFonts w:cstheme="minorHAnsi"/>
          <w:b/>
          <w:lang w:val="uk-UA"/>
        </w:rPr>
      </w:pPr>
      <w:r w:rsidRPr="005D113C">
        <w:rPr>
          <w:rFonts w:cstheme="minorHAnsi"/>
          <w:b/>
          <w:lang w:val="ru-RU"/>
        </w:rPr>
        <w:t>17.</w:t>
      </w:r>
      <w:r w:rsidRPr="005D113C">
        <w:rPr>
          <w:rFonts w:cstheme="minorHAnsi"/>
          <w:b/>
          <w:lang w:val="ru-RU"/>
        </w:rPr>
        <w:tab/>
      </w:r>
      <w:r w:rsidR="0062443D">
        <w:rPr>
          <w:rFonts w:cstheme="minorHAnsi"/>
          <w:b/>
          <w:lang w:val="uk-UA"/>
        </w:rPr>
        <w:t>Термін дії заявок</w:t>
      </w:r>
    </w:p>
    <w:p w:rsidRPr="005D113C" w:rsidR="007B09FE" w:rsidP="00F6477A" w:rsidRDefault="0062443D" w14:paraId="087AEDA9" w14:textId="612449D0">
      <w:pPr>
        <w:pStyle w:val="Head21"/>
        <w:numPr>
          <w:ilvl w:val="1"/>
          <w:numId w:val="0"/>
        </w:numPr>
        <w:tabs>
          <w:tab w:val="left" w:pos="540"/>
          <w:tab w:val="left" w:pos="720"/>
        </w:tabs>
        <w:ind w:left="360" w:firstLine="270"/>
        <w:jc w:val="both"/>
        <w:rPr>
          <w:rFonts w:asciiTheme="minorHAnsi" w:hAnsiTheme="minorHAnsi" w:eastAsiaTheme="minorHAnsi" w:cstheme="minorHAnsi"/>
          <w:b w:val="0"/>
          <w:sz w:val="22"/>
          <w:szCs w:val="22"/>
          <w:lang w:val="ru-RU"/>
        </w:rPr>
      </w:pPr>
      <w:r>
        <w:rPr>
          <w:rFonts w:asciiTheme="minorHAnsi" w:hAnsiTheme="minorHAnsi" w:eastAsiaTheme="minorHAnsi" w:cstheme="minorHAnsi"/>
          <w:b w:val="0"/>
          <w:sz w:val="22"/>
          <w:szCs w:val="22"/>
          <w:lang w:val="uk-UA"/>
        </w:rPr>
        <w:tab/>
      </w:r>
      <w:r w:rsidRPr="005D113C" w:rsidR="007B09FE">
        <w:rPr>
          <w:rFonts w:asciiTheme="minorHAnsi" w:hAnsiTheme="minorHAnsi" w:eastAsiaTheme="minorHAnsi" w:cstheme="minorHAnsi"/>
          <w:b w:val="0"/>
          <w:sz w:val="22"/>
          <w:szCs w:val="22"/>
          <w:lang w:val="ru-RU"/>
        </w:rPr>
        <w:t>17.1</w:t>
      </w:r>
      <w:r w:rsidRPr="005D113C" w:rsidR="00E57F43">
        <w:rPr>
          <w:rFonts w:asciiTheme="minorHAnsi" w:hAnsiTheme="minorHAnsi" w:eastAsiaTheme="minorHAnsi" w:cstheme="minorHAnsi"/>
          <w:b w:val="0"/>
          <w:sz w:val="22"/>
          <w:szCs w:val="22"/>
          <w:lang w:val="ru-RU"/>
        </w:rPr>
        <w:t xml:space="preserve"> </w:t>
      </w:r>
      <w:r w:rsidRPr="005D113C">
        <w:rPr>
          <w:rFonts w:asciiTheme="minorHAnsi" w:hAnsiTheme="minorHAnsi" w:eastAsiaTheme="minorHAnsi" w:cstheme="minorHAnsi"/>
          <w:b w:val="0"/>
          <w:sz w:val="22"/>
          <w:szCs w:val="22"/>
          <w:lang w:val="ru-RU"/>
        </w:rPr>
        <w:t>Пропозиція має бути дійсною принаймні 45 календарних днів з дня відкриття, передбаченого цим документом. МОМ залишає за собою право відхиляти будь-які проєктні заявки, які не відповідають вимогам, зазначеним в запиті пропозицій</w:t>
      </w:r>
      <w:r w:rsidRPr="005D113C" w:rsidR="007B09FE">
        <w:rPr>
          <w:rFonts w:asciiTheme="minorHAnsi" w:hAnsiTheme="minorHAnsi" w:eastAsiaTheme="minorHAnsi" w:cstheme="minorHAnsi"/>
          <w:b w:val="0"/>
          <w:sz w:val="22"/>
          <w:szCs w:val="22"/>
          <w:lang w:val="ru-RU"/>
        </w:rPr>
        <w:t>.</w:t>
      </w:r>
    </w:p>
    <w:p w:rsidRPr="00B86F49" w:rsidR="0062443D" w:rsidP="00F6477A" w:rsidRDefault="0062443D" w14:paraId="3263DE0C" w14:textId="4830AC58">
      <w:pPr>
        <w:widowControl/>
        <w:tabs>
          <w:tab w:val="left" w:pos="360"/>
        </w:tabs>
        <w:spacing w:after="0" w:line="240" w:lineRule="auto"/>
        <w:ind w:left="360" w:firstLine="270"/>
        <w:jc w:val="both"/>
        <w:rPr>
          <w:lang w:val="uk-UA"/>
        </w:rPr>
      </w:pPr>
      <w:r>
        <w:rPr>
          <w:rFonts w:cstheme="minorHAnsi"/>
          <w:lang w:val="uk-UA"/>
        </w:rPr>
        <w:tab/>
      </w:r>
      <w:r w:rsidRPr="005D113C" w:rsidR="007B09FE">
        <w:rPr>
          <w:rFonts w:cstheme="minorHAnsi"/>
          <w:lang w:val="ru-RU"/>
        </w:rPr>
        <w:t>17.2</w:t>
      </w:r>
      <w:r w:rsidRPr="005D113C" w:rsidR="00E57F43">
        <w:rPr>
          <w:rFonts w:cstheme="minorHAnsi"/>
          <w:lang w:val="ru-RU"/>
        </w:rPr>
        <w:t xml:space="preserve"> </w:t>
      </w:r>
      <w:r w:rsidRPr="00082E7B">
        <w:rPr>
          <w:rFonts w:cstheme="minorHAnsi"/>
          <w:lang w:val="ru-RU"/>
        </w:rPr>
        <w:t>За виключних обставин перед закінченням терміну дійсності пропозицій МОМ може попросити Виконавчих Партнерів продовжити термін дійсності пропозицій на 15 днів. Такий запит та відповідь учасника мають бути зроблені в письмовому вигляді.</w:t>
      </w:r>
    </w:p>
    <w:p w:rsidRPr="005D113C" w:rsidR="007B09FE" w:rsidP="00F6477A" w:rsidRDefault="007B09FE" w14:paraId="6EFC1C7F" w14:textId="3C4A3067">
      <w:pPr>
        <w:pStyle w:val="Head21"/>
        <w:numPr>
          <w:ilvl w:val="1"/>
          <w:numId w:val="0"/>
        </w:numPr>
        <w:tabs>
          <w:tab w:val="left" w:pos="540"/>
          <w:tab w:val="left" w:pos="720"/>
        </w:tabs>
        <w:ind w:left="360" w:firstLine="270"/>
        <w:jc w:val="both"/>
        <w:rPr>
          <w:rFonts w:asciiTheme="minorHAnsi" w:hAnsiTheme="minorHAnsi" w:eastAsiaTheme="minorHAnsi" w:cstheme="minorHAnsi"/>
          <w:b w:val="0"/>
          <w:sz w:val="22"/>
          <w:szCs w:val="22"/>
          <w:lang w:val="ru-RU"/>
        </w:rPr>
      </w:pPr>
      <w:r w:rsidRPr="005D113C">
        <w:rPr>
          <w:rFonts w:asciiTheme="minorHAnsi" w:hAnsiTheme="minorHAnsi" w:eastAsiaTheme="minorHAnsi" w:cstheme="minorHAnsi"/>
          <w:b w:val="0"/>
          <w:sz w:val="22"/>
          <w:szCs w:val="22"/>
          <w:lang w:val="ru-RU"/>
        </w:rPr>
        <w:t xml:space="preserve">  </w:t>
      </w:r>
    </w:p>
    <w:p w:rsidRPr="0062443D" w:rsidR="007B09FE" w:rsidP="00F6477A" w:rsidRDefault="007B09FE" w14:paraId="5D5198F5" w14:textId="028A129B">
      <w:pPr>
        <w:tabs>
          <w:tab w:val="left" w:pos="540"/>
        </w:tabs>
        <w:spacing w:after="0" w:line="240" w:lineRule="auto"/>
        <w:ind w:left="360" w:firstLine="270"/>
        <w:jc w:val="both"/>
        <w:rPr>
          <w:rFonts w:cstheme="minorHAnsi"/>
          <w:b/>
          <w:lang w:val="uk-UA"/>
        </w:rPr>
      </w:pPr>
      <w:r w:rsidRPr="005D113C">
        <w:rPr>
          <w:rFonts w:cstheme="minorHAnsi"/>
          <w:b/>
          <w:lang w:val="ru-RU"/>
        </w:rPr>
        <w:t>18.</w:t>
      </w:r>
      <w:r w:rsidRPr="005D113C">
        <w:rPr>
          <w:rFonts w:cstheme="minorHAnsi"/>
          <w:b/>
          <w:lang w:val="ru-RU"/>
        </w:rPr>
        <w:tab/>
      </w:r>
      <w:r w:rsidR="0062443D">
        <w:rPr>
          <w:rFonts w:cstheme="minorHAnsi"/>
          <w:b/>
          <w:lang w:val="uk-UA"/>
        </w:rPr>
        <w:t>Переговори</w:t>
      </w:r>
    </w:p>
    <w:p w:rsidRPr="005D113C" w:rsidR="007B09FE" w:rsidP="00F6477A" w:rsidRDefault="007B09FE" w14:paraId="1E65D9B4" w14:textId="5F170880">
      <w:pPr>
        <w:pStyle w:val="Head21"/>
        <w:numPr>
          <w:ilvl w:val="1"/>
          <w:numId w:val="0"/>
        </w:numPr>
        <w:tabs>
          <w:tab w:val="left" w:pos="720"/>
        </w:tabs>
        <w:ind w:left="360" w:firstLine="270"/>
        <w:jc w:val="both"/>
        <w:rPr>
          <w:rFonts w:asciiTheme="minorHAnsi" w:hAnsiTheme="minorHAnsi" w:eastAsiaTheme="minorHAnsi" w:cstheme="minorHAnsi"/>
          <w:b w:val="0"/>
          <w:sz w:val="22"/>
          <w:szCs w:val="22"/>
          <w:lang w:val="ru-RU"/>
        </w:rPr>
      </w:pPr>
      <w:r w:rsidRPr="005D113C">
        <w:rPr>
          <w:rFonts w:asciiTheme="minorHAnsi" w:hAnsiTheme="minorHAnsi" w:eastAsiaTheme="minorHAnsi" w:cstheme="minorHAnsi"/>
          <w:b w:val="0"/>
          <w:sz w:val="22"/>
          <w:szCs w:val="22"/>
          <w:lang w:val="ru-RU"/>
        </w:rPr>
        <w:t xml:space="preserve">18.1 </w:t>
      </w:r>
      <w:r w:rsidRPr="005D113C" w:rsidR="00480638">
        <w:rPr>
          <w:rFonts w:asciiTheme="minorHAnsi" w:hAnsiTheme="minorHAnsi" w:eastAsiaTheme="minorHAnsi" w:cstheme="minorHAnsi"/>
          <w:b w:val="0"/>
          <w:sz w:val="22"/>
          <w:szCs w:val="22"/>
          <w:lang w:val="ru-RU"/>
        </w:rPr>
        <w:t>Після оцінки Заявок МОМ може уточнити будь-які положення у Заявках з відповідним Виконавчим Партнером (-ами) і, якщо необхідно, узгодити будь-які подальші положення у Заявці Виконавчого Партнера (-ів). Мета переговорів - досягти згоди за всіма пунктами.</w:t>
      </w:r>
      <w:r w:rsidRPr="005D113C">
        <w:rPr>
          <w:rFonts w:asciiTheme="minorHAnsi" w:hAnsiTheme="minorHAnsi" w:eastAsiaTheme="minorHAnsi" w:cstheme="minorHAnsi"/>
          <w:b w:val="0"/>
          <w:sz w:val="22"/>
          <w:szCs w:val="22"/>
          <w:lang w:val="ru-RU"/>
        </w:rPr>
        <w:t xml:space="preserve"> </w:t>
      </w:r>
    </w:p>
    <w:p w:rsidR="007B09FE" w:rsidP="00F6477A" w:rsidRDefault="007B09FE" w14:paraId="5611C7DE" w14:textId="0154F31F">
      <w:pPr>
        <w:pStyle w:val="Head21"/>
        <w:numPr>
          <w:ilvl w:val="1"/>
          <w:numId w:val="0"/>
        </w:numPr>
        <w:ind w:left="360" w:firstLine="270"/>
        <w:jc w:val="both"/>
        <w:rPr>
          <w:rFonts w:asciiTheme="minorHAnsi" w:hAnsiTheme="minorHAnsi" w:eastAsiaTheme="minorHAnsi" w:cstheme="minorHAnsi"/>
          <w:b w:val="0"/>
          <w:sz w:val="22"/>
          <w:szCs w:val="22"/>
          <w:lang w:val="uk-UA"/>
        </w:rPr>
      </w:pPr>
      <w:r w:rsidRPr="005D113C">
        <w:rPr>
          <w:rFonts w:asciiTheme="minorHAnsi" w:hAnsiTheme="minorHAnsi" w:eastAsiaTheme="minorHAnsi" w:cstheme="minorHAnsi"/>
          <w:b w:val="0"/>
          <w:sz w:val="22"/>
          <w:szCs w:val="22"/>
          <w:lang w:val="ru-RU"/>
        </w:rPr>
        <w:t xml:space="preserve">18.2 </w:t>
      </w:r>
      <w:r w:rsidRPr="005D113C" w:rsidR="00480638">
        <w:rPr>
          <w:rFonts w:asciiTheme="minorHAnsi" w:hAnsiTheme="minorHAnsi" w:eastAsiaTheme="minorHAnsi" w:cstheme="minorHAnsi"/>
          <w:b w:val="0"/>
          <w:sz w:val="22"/>
          <w:szCs w:val="22"/>
          <w:lang w:val="ru-RU"/>
        </w:rPr>
        <w:t xml:space="preserve">Переговори включатимуть: а) обговорення та уточнення заходів </w:t>
      </w:r>
      <w:r w:rsidR="00FD767A">
        <w:rPr>
          <w:rFonts w:asciiTheme="minorHAnsi" w:hAnsiTheme="minorHAnsi" w:eastAsiaTheme="minorHAnsi" w:cstheme="minorHAnsi"/>
          <w:b w:val="0"/>
          <w:sz w:val="22"/>
          <w:szCs w:val="22"/>
          <w:lang w:val="ru-RU"/>
        </w:rPr>
        <w:t>проєкт</w:t>
      </w:r>
      <w:r w:rsidRPr="005D113C" w:rsidR="00480638">
        <w:rPr>
          <w:rFonts w:asciiTheme="minorHAnsi" w:hAnsiTheme="minorHAnsi" w:eastAsiaTheme="minorHAnsi" w:cstheme="minorHAnsi"/>
          <w:b w:val="0"/>
          <w:sz w:val="22"/>
          <w:szCs w:val="22"/>
          <w:lang w:val="ru-RU"/>
        </w:rPr>
        <w:t>у, які будуть реалізовані в його рамках; б) обговорення та доопрацювання методології та робочої програми, запропонованої виконавчим партнером; в) врахування доцільності кваліфікації персоналу, що призначається на роботу, та графіку діяльності (штатний розклад); г) обговорення матеріалів, засобів та даних, що надаються МОМ; д) обговорення та доопрацювання системи звітності (наративної та фінансової звітності).</w:t>
      </w:r>
    </w:p>
    <w:p w:rsidRPr="00480638" w:rsidR="00480638" w:rsidP="00F6477A" w:rsidRDefault="00480638" w14:paraId="4FCC18BE" w14:textId="77777777">
      <w:pPr>
        <w:pStyle w:val="Head21"/>
        <w:numPr>
          <w:ilvl w:val="1"/>
          <w:numId w:val="0"/>
        </w:numPr>
        <w:ind w:left="360" w:firstLine="270"/>
        <w:jc w:val="both"/>
        <w:rPr>
          <w:rFonts w:cstheme="minorHAnsi"/>
          <w:b w:val="0"/>
          <w:lang w:val="uk-UA"/>
        </w:rPr>
      </w:pPr>
    </w:p>
    <w:p w:rsidRPr="00480638" w:rsidR="007B09FE" w:rsidP="00F6477A" w:rsidRDefault="007B09FE" w14:paraId="032D6572" w14:textId="1CF7BA36">
      <w:pPr>
        <w:tabs>
          <w:tab w:val="left" w:pos="709"/>
        </w:tabs>
        <w:spacing w:after="0" w:line="240" w:lineRule="auto"/>
        <w:ind w:left="360" w:firstLine="270"/>
        <w:jc w:val="both"/>
        <w:rPr>
          <w:rFonts w:cstheme="minorHAnsi"/>
          <w:b/>
          <w:lang w:val="uk-UA"/>
        </w:rPr>
      </w:pPr>
      <w:r w:rsidRPr="005B7E16">
        <w:rPr>
          <w:rFonts w:cstheme="minorHAnsi"/>
          <w:b/>
          <w:lang w:val="uk-UA"/>
        </w:rPr>
        <w:t>19.</w:t>
      </w:r>
      <w:r w:rsidRPr="005B7E16">
        <w:rPr>
          <w:rFonts w:cstheme="minorHAnsi"/>
          <w:b/>
          <w:lang w:val="uk-UA"/>
        </w:rPr>
        <w:tab/>
      </w:r>
      <w:r w:rsidR="00480638">
        <w:rPr>
          <w:rFonts w:cstheme="minorHAnsi"/>
          <w:b/>
          <w:lang w:val="uk-UA"/>
        </w:rPr>
        <w:t>Конфіденційність</w:t>
      </w:r>
    </w:p>
    <w:p w:rsidRPr="005D113C" w:rsidR="00DB05B6" w:rsidP="00F6477A" w:rsidRDefault="007B09FE" w14:paraId="71AACD8A" w14:textId="05E24523">
      <w:pPr>
        <w:tabs>
          <w:tab w:val="left" w:pos="709"/>
        </w:tabs>
        <w:spacing w:after="0" w:line="240" w:lineRule="auto"/>
        <w:ind w:left="360" w:firstLine="270"/>
        <w:jc w:val="both"/>
        <w:rPr>
          <w:rFonts w:eastAsia="Arial" w:cstheme="minorHAnsi"/>
          <w:color w:val="4F81BD" w:themeColor="accent1"/>
          <w:lang w:val="ru-RU"/>
        </w:rPr>
      </w:pPr>
      <w:r w:rsidRPr="005D113C">
        <w:rPr>
          <w:rFonts w:cstheme="minorHAnsi"/>
          <w:lang w:val="uk-UA"/>
        </w:rPr>
        <w:t xml:space="preserve">19.1 </w:t>
      </w:r>
      <w:r w:rsidR="00480638">
        <w:rPr>
          <w:rFonts w:cstheme="minorHAnsi"/>
          <w:lang w:val="uk-UA"/>
        </w:rPr>
        <w:t>І</w:t>
      </w:r>
      <w:r w:rsidRPr="00B86F49" w:rsidR="00480638">
        <w:rPr>
          <w:color w:val="000000"/>
          <w:lang w:val="uk-UA"/>
        </w:rPr>
        <w:t>нформація, що стосується оцінки проєктних заявок та рекомендацій щодо проєктів, є конфіденційною та не може бути надана Виконавчим Партнерам, що подали свої пропозиції, або іншим особам, які офіційно не залучені до процесу. Неправомірне використання Виконавчим Партнером конфіденційної інформації щодо процесу може призвести до відхилення проєктної заявки та застосування політики МОМ про боротьбу з шахрайством та корупцією</w:t>
      </w:r>
      <w:r w:rsidRPr="005D113C">
        <w:rPr>
          <w:rFonts w:cstheme="minorHAnsi"/>
          <w:lang w:val="ru-RU"/>
        </w:rPr>
        <w:t xml:space="preserve">. </w:t>
      </w:r>
    </w:p>
    <w:sectPr w:rsidRPr="005D113C" w:rsidR="00DB05B6" w:rsidSect="00FF50B8">
      <w:headerReference w:type="default" r:id="rId13"/>
      <w:footerReference w:type="default" r:id="rId14"/>
      <w:headerReference w:type="first" r:id="rId15"/>
      <w:pgSz w:w="11920" w:h="16840" w:orient="portrait"/>
      <w:pgMar w:top="720" w:right="580" w:bottom="568" w:left="426" w:header="429"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B0B" w:rsidRDefault="00716B0B" w14:paraId="0C16D626" w14:textId="77777777">
      <w:pPr>
        <w:spacing w:after="0" w:line="240" w:lineRule="auto"/>
      </w:pPr>
      <w:r>
        <w:separator/>
      </w:r>
    </w:p>
  </w:endnote>
  <w:endnote w:type="continuationSeparator" w:id="0">
    <w:p w:rsidR="00716B0B" w:rsidRDefault="00716B0B" w14:paraId="31EF38F7" w14:textId="77777777">
      <w:pPr>
        <w:spacing w:after="0" w:line="240" w:lineRule="auto"/>
      </w:pPr>
      <w:r>
        <w:continuationSeparator/>
      </w:r>
    </w:p>
  </w:endnote>
  <w:endnote w:type="continuationNotice" w:id="1">
    <w:p w:rsidR="00716B0B" w:rsidRDefault="00716B0B" w14:paraId="795ED4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57F" w:rsidRDefault="00EA457F" w14:paraId="0E1927AD" w14:textId="27638E6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B0B" w:rsidRDefault="00716B0B" w14:paraId="440B7A06" w14:textId="77777777">
      <w:pPr>
        <w:spacing w:after="0" w:line="240" w:lineRule="auto"/>
      </w:pPr>
      <w:r>
        <w:separator/>
      </w:r>
    </w:p>
  </w:footnote>
  <w:footnote w:type="continuationSeparator" w:id="0">
    <w:p w:rsidR="00716B0B" w:rsidRDefault="00716B0B" w14:paraId="62AFFD5F" w14:textId="77777777">
      <w:pPr>
        <w:spacing w:after="0" w:line="240" w:lineRule="auto"/>
      </w:pPr>
      <w:r>
        <w:continuationSeparator/>
      </w:r>
    </w:p>
  </w:footnote>
  <w:footnote w:type="continuationNotice" w:id="1">
    <w:p w:rsidR="00716B0B" w:rsidRDefault="00716B0B" w14:paraId="26EF68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3DEE" w:rsidP="00F33DEE" w:rsidRDefault="00F33DEE" w14:paraId="263ED7AB" w14:textId="4A6CBEB9">
    <w:pPr>
      <w:spacing w:after="0" w:line="200" w:lineRule="exact"/>
      <w:rPr>
        <w:color w:val="FF0000"/>
        <w:sz w:val="20"/>
        <w:szCs w:val="20"/>
      </w:rPr>
    </w:pPr>
  </w:p>
  <w:p w:rsidR="00B50929" w:rsidP="00675063" w:rsidRDefault="00F33DEE" w14:paraId="4B76699E" w14:textId="7B0650F9">
    <w:pPr>
      <w:spacing w:after="0" w:line="200" w:lineRule="exact"/>
      <w:jc w:val="center"/>
      <w:rPr>
        <w:color w:val="FF0000"/>
        <w:sz w:val="20"/>
        <w:szCs w:val="20"/>
      </w:rPr>
    </w:pPr>
    <w:r>
      <w:rPr>
        <w:noProof/>
        <w:color w:val="FF0000"/>
        <w:sz w:val="20"/>
        <w:szCs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F33DEE" w:rsidP="00F33DEE" w:rsidRDefault="001A7DB1" w14:paraId="75183FDA" w14:textId="78B3BE4E">
    <w:pPr>
      <w:pStyle w:val="Header"/>
      <w:jc w:val="center"/>
    </w:pPr>
    <w:r>
      <w:rPr>
        <w:noProof/>
      </w:rPr>
      <w:drawing>
        <wp:inline distT="0" distB="0" distL="0" distR="0" wp14:anchorId="2298B9EA" wp14:editId="5820F7FC">
          <wp:extent cx="1941195" cy="920115"/>
          <wp:effectExtent l="0" t="0" r="1905" b="0"/>
          <wp:docPr id="1855809980" name="Immagine 101" descr="A logo with blue text&#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magine 101" descr="A logo with blue text&#10;&#10;Description automatically generated">
                    <a:extLst>
                      <a:ext uri="{FF2B5EF4-FFF2-40B4-BE49-F238E27FC236}">
                        <a16:creationId xmlns:a16="http://schemas.microsoft.com/office/drawing/2014/main" id="{00000000-0008-0000-01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1195" cy="92011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EB2"/>
    <w:multiLevelType w:val="hybridMultilevel"/>
    <w:tmpl w:val="6774594E"/>
    <w:lvl w:ilvl="0" w:tplc="04090019">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1" w15:restartNumberingAfterBreak="0">
    <w:nsid w:val="16BE19A5"/>
    <w:multiLevelType w:val="multilevel"/>
    <w:tmpl w:val="2E6069DE"/>
    <w:lvl w:ilvl="0">
      <w:start w:val="14"/>
      <w:numFmt w:val="decimal"/>
      <w:lvlText w:val="%1"/>
      <w:lvlJc w:val="left"/>
      <w:pPr>
        <w:ind w:left="384" w:hanging="384"/>
      </w:pPr>
      <w:rPr>
        <w:rFonts w:hint="default"/>
      </w:rPr>
    </w:lvl>
    <w:lvl w:ilvl="1">
      <w:start w:val="1"/>
      <w:numFmt w:val="decimal"/>
      <w:lvlText w:val="%1.%2"/>
      <w:lvlJc w:val="left"/>
      <w:pPr>
        <w:ind w:left="1661"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EE3601"/>
    <w:multiLevelType w:val="multilevel"/>
    <w:tmpl w:val="A2F28EE6"/>
    <w:lvl w:ilvl="0">
      <w:start w:val="14"/>
      <w:numFmt w:val="decimal"/>
      <w:lvlText w:val="%1"/>
      <w:lvlJc w:val="left"/>
      <w:pPr>
        <w:ind w:left="492" w:hanging="492"/>
      </w:pPr>
      <w:rPr>
        <w:rFonts w:hint="default"/>
      </w:rPr>
    </w:lvl>
    <w:lvl w:ilvl="1">
      <w:start w:val="17"/>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FB0599E"/>
    <w:multiLevelType w:val="multilevel"/>
    <w:tmpl w:val="ACC204C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1370376"/>
    <w:multiLevelType w:val="multilevel"/>
    <w:tmpl w:val="D0FAAD60"/>
    <w:lvl w:ilvl="0">
      <w:start w:val="13"/>
      <w:numFmt w:val="decimal"/>
      <w:lvlText w:val="%1."/>
      <w:lvlJc w:val="left"/>
      <w:pPr>
        <w:ind w:left="720" w:hanging="360"/>
      </w:pPr>
      <w:rPr>
        <w:rFonts w:hint="default"/>
      </w:rPr>
    </w:lvl>
    <w:lvl w:ilvl="1">
      <w:start w:val="1"/>
      <w:numFmt w:val="decimal"/>
      <w:isLgl/>
      <w:lvlText w:val="%1.%2"/>
      <w:lvlJc w:val="left"/>
      <w:pPr>
        <w:ind w:left="1014" w:hanging="384"/>
      </w:pPr>
      <w:rPr>
        <w:rFonts w:hint="default"/>
        <w:b w:val="0"/>
        <w:bCs w:val="0"/>
        <w:color w:val="auto"/>
      </w:rPr>
    </w:lvl>
    <w:lvl w:ilvl="2">
      <w:start w:val="1"/>
      <w:numFmt w:val="decimal"/>
      <w:isLgl/>
      <w:lvlText w:val="%1.%2.%3"/>
      <w:lvlJc w:val="left"/>
      <w:pPr>
        <w:ind w:left="162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790" w:hanging="1080"/>
      </w:pPr>
      <w:rPr>
        <w:rFonts w:hint="default"/>
        <w:color w:val="auto"/>
      </w:rPr>
    </w:lvl>
    <w:lvl w:ilvl="6">
      <w:start w:val="1"/>
      <w:numFmt w:val="decimal"/>
      <w:isLgl/>
      <w:lvlText w:val="%1.%2.%3.%4.%5.%6.%7"/>
      <w:lvlJc w:val="left"/>
      <w:pPr>
        <w:ind w:left="3420" w:hanging="1440"/>
      </w:pPr>
      <w:rPr>
        <w:rFonts w:hint="default"/>
        <w:color w:val="auto"/>
      </w:rPr>
    </w:lvl>
    <w:lvl w:ilvl="7">
      <w:start w:val="1"/>
      <w:numFmt w:val="decimal"/>
      <w:isLgl/>
      <w:lvlText w:val="%1.%2.%3.%4.%5.%6.%7.%8"/>
      <w:lvlJc w:val="left"/>
      <w:pPr>
        <w:ind w:left="3690" w:hanging="1440"/>
      </w:pPr>
      <w:rPr>
        <w:rFonts w:hint="default"/>
        <w:color w:val="auto"/>
      </w:rPr>
    </w:lvl>
    <w:lvl w:ilvl="8">
      <w:start w:val="1"/>
      <w:numFmt w:val="decimal"/>
      <w:isLgl/>
      <w:lvlText w:val="%1.%2.%3.%4.%5.%6.%7.%8.%9"/>
      <w:lvlJc w:val="left"/>
      <w:pPr>
        <w:ind w:left="3960" w:hanging="1440"/>
      </w:pPr>
      <w:rPr>
        <w:rFonts w:hint="default"/>
        <w:color w:val="auto"/>
      </w:rPr>
    </w:lvl>
  </w:abstractNum>
  <w:abstractNum w:abstractNumId="5" w15:restartNumberingAfterBreak="0">
    <w:nsid w:val="2BCB3D1B"/>
    <w:multiLevelType w:val="multilevel"/>
    <w:tmpl w:val="1E805428"/>
    <w:lvl w:ilvl="0">
      <w:start w:val="14"/>
      <w:numFmt w:val="decimal"/>
      <w:lvlText w:val="%1"/>
      <w:lvlJc w:val="left"/>
      <w:pPr>
        <w:ind w:left="384" w:hanging="384"/>
      </w:pPr>
      <w:rPr>
        <w:rFonts w:hint="default"/>
      </w:rPr>
    </w:lvl>
    <w:lvl w:ilvl="1">
      <w:start w:val="8"/>
      <w:numFmt w:val="decimal"/>
      <w:lvlText w:val="%1.%2"/>
      <w:lvlJc w:val="left"/>
      <w:pPr>
        <w:ind w:left="924" w:hanging="38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33AF09A9"/>
    <w:multiLevelType w:val="multilevel"/>
    <w:tmpl w:val="8DAEC63C"/>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FB0981"/>
    <w:multiLevelType w:val="multilevel"/>
    <w:tmpl w:val="8DAEC63C"/>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E57236"/>
    <w:multiLevelType w:val="multilevel"/>
    <w:tmpl w:val="93140D82"/>
    <w:lvl w:ilvl="0">
      <w:start w:val="10"/>
      <w:numFmt w:val="decimal"/>
      <w:lvlText w:val="%1"/>
      <w:lvlJc w:val="left"/>
      <w:pPr>
        <w:ind w:left="375" w:hanging="375"/>
      </w:pPr>
      <w:rPr>
        <w:rFonts w:hint="default"/>
      </w:rPr>
    </w:lvl>
    <w:lvl w:ilvl="1">
      <w:start w:val="1"/>
      <w:numFmt w:val="decimal"/>
      <w:lvlText w:val="%1.%2"/>
      <w:lvlJc w:val="left"/>
      <w:pPr>
        <w:ind w:left="1226" w:hanging="375"/>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43386D92"/>
    <w:multiLevelType w:val="hybridMultilevel"/>
    <w:tmpl w:val="8ED288F2"/>
    <w:lvl w:ilvl="0" w:tplc="04090019">
      <w:start w:val="1"/>
      <w:numFmt w:val="lowerLetter"/>
      <w:lvlText w:val="%1."/>
      <w:lvlJc w:val="left"/>
      <w:pPr>
        <w:tabs>
          <w:tab w:val="num" w:pos="1420"/>
        </w:tabs>
        <w:ind w:left="1420" w:hanging="360"/>
      </w:pPr>
      <w:rPr>
        <w:rFonts w:hint="default"/>
      </w:rPr>
    </w:lvl>
    <w:lvl w:ilvl="1" w:tplc="04090003" w:tentative="1">
      <w:start w:val="1"/>
      <w:numFmt w:val="bullet"/>
      <w:lvlText w:val="o"/>
      <w:lvlJc w:val="left"/>
      <w:pPr>
        <w:tabs>
          <w:tab w:val="num" w:pos="2140"/>
        </w:tabs>
        <w:ind w:left="2140" w:hanging="360"/>
      </w:pPr>
      <w:rPr>
        <w:rFonts w:hint="default" w:ascii="Courier New" w:hAnsi="Courier New" w:cs="Courier New"/>
      </w:rPr>
    </w:lvl>
    <w:lvl w:ilvl="2" w:tplc="04090005" w:tentative="1">
      <w:start w:val="1"/>
      <w:numFmt w:val="bullet"/>
      <w:lvlText w:val=""/>
      <w:lvlJc w:val="left"/>
      <w:pPr>
        <w:tabs>
          <w:tab w:val="num" w:pos="2860"/>
        </w:tabs>
        <w:ind w:left="2860" w:hanging="360"/>
      </w:pPr>
      <w:rPr>
        <w:rFonts w:hint="default" w:ascii="Wingdings" w:hAnsi="Wingdings"/>
      </w:rPr>
    </w:lvl>
    <w:lvl w:ilvl="3" w:tplc="04090001" w:tentative="1">
      <w:start w:val="1"/>
      <w:numFmt w:val="bullet"/>
      <w:lvlText w:val=""/>
      <w:lvlJc w:val="left"/>
      <w:pPr>
        <w:tabs>
          <w:tab w:val="num" w:pos="3580"/>
        </w:tabs>
        <w:ind w:left="3580" w:hanging="360"/>
      </w:pPr>
      <w:rPr>
        <w:rFonts w:hint="default" w:ascii="Symbol" w:hAnsi="Symbol"/>
      </w:rPr>
    </w:lvl>
    <w:lvl w:ilvl="4" w:tplc="04090003" w:tentative="1">
      <w:start w:val="1"/>
      <w:numFmt w:val="bullet"/>
      <w:lvlText w:val="o"/>
      <w:lvlJc w:val="left"/>
      <w:pPr>
        <w:tabs>
          <w:tab w:val="num" w:pos="4300"/>
        </w:tabs>
        <w:ind w:left="4300" w:hanging="360"/>
      </w:pPr>
      <w:rPr>
        <w:rFonts w:hint="default" w:ascii="Courier New" w:hAnsi="Courier New" w:cs="Courier New"/>
      </w:rPr>
    </w:lvl>
    <w:lvl w:ilvl="5" w:tplc="04090005" w:tentative="1">
      <w:start w:val="1"/>
      <w:numFmt w:val="bullet"/>
      <w:lvlText w:val=""/>
      <w:lvlJc w:val="left"/>
      <w:pPr>
        <w:tabs>
          <w:tab w:val="num" w:pos="5020"/>
        </w:tabs>
        <w:ind w:left="5020" w:hanging="360"/>
      </w:pPr>
      <w:rPr>
        <w:rFonts w:hint="default" w:ascii="Wingdings" w:hAnsi="Wingdings"/>
      </w:rPr>
    </w:lvl>
    <w:lvl w:ilvl="6" w:tplc="04090001" w:tentative="1">
      <w:start w:val="1"/>
      <w:numFmt w:val="bullet"/>
      <w:lvlText w:val=""/>
      <w:lvlJc w:val="left"/>
      <w:pPr>
        <w:tabs>
          <w:tab w:val="num" w:pos="5740"/>
        </w:tabs>
        <w:ind w:left="5740" w:hanging="360"/>
      </w:pPr>
      <w:rPr>
        <w:rFonts w:hint="default" w:ascii="Symbol" w:hAnsi="Symbol"/>
      </w:rPr>
    </w:lvl>
    <w:lvl w:ilvl="7" w:tplc="04090003" w:tentative="1">
      <w:start w:val="1"/>
      <w:numFmt w:val="bullet"/>
      <w:lvlText w:val="o"/>
      <w:lvlJc w:val="left"/>
      <w:pPr>
        <w:tabs>
          <w:tab w:val="num" w:pos="6460"/>
        </w:tabs>
        <w:ind w:left="6460" w:hanging="360"/>
      </w:pPr>
      <w:rPr>
        <w:rFonts w:hint="default" w:ascii="Courier New" w:hAnsi="Courier New" w:cs="Courier New"/>
      </w:rPr>
    </w:lvl>
    <w:lvl w:ilvl="8" w:tplc="04090005" w:tentative="1">
      <w:start w:val="1"/>
      <w:numFmt w:val="bullet"/>
      <w:lvlText w:val=""/>
      <w:lvlJc w:val="left"/>
      <w:pPr>
        <w:tabs>
          <w:tab w:val="num" w:pos="7180"/>
        </w:tabs>
        <w:ind w:left="7180" w:hanging="360"/>
      </w:pPr>
      <w:rPr>
        <w:rFonts w:hint="default" w:ascii="Wingdings" w:hAnsi="Wingdings"/>
      </w:rPr>
    </w:lvl>
  </w:abstractNum>
  <w:abstractNum w:abstractNumId="10" w15:restartNumberingAfterBreak="0">
    <w:nsid w:val="533D0F17"/>
    <w:multiLevelType w:val="multilevel"/>
    <w:tmpl w:val="4F6407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F03080"/>
    <w:multiLevelType w:val="multilevel"/>
    <w:tmpl w:val="C60067B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60DF0672"/>
    <w:multiLevelType w:val="hybridMultilevel"/>
    <w:tmpl w:val="C8AE6BD8"/>
    <w:lvl w:ilvl="0" w:tplc="0409000F">
      <w:start w:val="1"/>
      <w:numFmt w:val="decimal"/>
      <w:lvlText w:val="%1."/>
      <w:lvlJc w:val="left"/>
      <w:pPr>
        <w:ind w:left="720" w:hanging="360"/>
      </w:pPr>
    </w:lvl>
    <w:lvl w:ilvl="1" w:tplc="DBD65D16">
      <w:start w:val="1"/>
      <w:numFmt w:val="lowerLetter"/>
      <w:lvlText w:val="%2."/>
      <w:lvlJc w:val="left"/>
      <w:pPr>
        <w:ind w:left="1440" w:hanging="360"/>
      </w:pPr>
    </w:lvl>
    <w:lvl w:ilvl="2" w:tplc="6BB2E658">
      <w:start w:val="1"/>
      <w:numFmt w:val="lowerRoman"/>
      <w:lvlText w:val="%3."/>
      <w:lvlJc w:val="right"/>
      <w:pPr>
        <w:ind w:left="2160" w:hanging="180"/>
      </w:pPr>
    </w:lvl>
    <w:lvl w:ilvl="3" w:tplc="775EBAF6">
      <w:start w:val="1"/>
      <w:numFmt w:val="decimal"/>
      <w:lvlText w:val="%4."/>
      <w:lvlJc w:val="left"/>
      <w:pPr>
        <w:ind w:left="2880" w:hanging="360"/>
      </w:pPr>
    </w:lvl>
    <w:lvl w:ilvl="4" w:tplc="21F28654">
      <w:start w:val="1"/>
      <w:numFmt w:val="lowerLetter"/>
      <w:lvlText w:val="%5."/>
      <w:lvlJc w:val="left"/>
      <w:pPr>
        <w:ind w:left="3600" w:hanging="360"/>
      </w:pPr>
    </w:lvl>
    <w:lvl w:ilvl="5" w:tplc="E2F0D28A">
      <w:start w:val="1"/>
      <w:numFmt w:val="lowerRoman"/>
      <w:lvlText w:val="%6."/>
      <w:lvlJc w:val="right"/>
      <w:pPr>
        <w:ind w:left="4320" w:hanging="180"/>
      </w:pPr>
    </w:lvl>
    <w:lvl w:ilvl="6" w:tplc="98DA7EE0">
      <w:start w:val="1"/>
      <w:numFmt w:val="decimal"/>
      <w:lvlText w:val="%7."/>
      <w:lvlJc w:val="left"/>
      <w:pPr>
        <w:ind w:left="5040" w:hanging="360"/>
      </w:pPr>
    </w:lvl>
    <w:lvl w:ilvl="7" w:tplc="FA620FAE">
      <w:start w:val="1"/>
      <w:numFmt w:val="lowerLetter"/>
      <w:lvlText w:val="%8."/>
      <w:lvlJc w:val="left"/>
      <w:pPr>
        <w:ind w:left="5760" w:hanging="360"/>
      </w:pPr>
    </w:lvl>
    <w:lvl w:ilvl="8" w:tplc="F68A8E96">
      <w:start w:val="1"/>
      <w:numFmt w:val="lowerRoman"/>
      <w:lvlText w:val="%9."/>
      <w:lvlJc w:val="right"/>
      <w:pPr>
        <w:ind w:left="6480" w:hanging="180"/>
      </w:pPr>
    </w:lvl>
  </w:abstractNum>
  <w:abstractNum w:abstractNumId="13" w15:restartNumberingAfterBreak="0">
    <w:nsid w:val="6A626C89"/>
    <w:multiLevelType w:val="hybridMultilevel"/>
    <w:tmpl w:val="1F50C056"/>
    <w:lvl w:ilvl="0" w:tplc="534A9C62">
      <w:start w:val="1"/>
      <w:numFmt w:val="bullet"/>
      <w:lvlText w:val=""/>
      <w:lvlJc w:val="left"/>
      <w:pPr>
        <w:ind w:left="1996" w:hanging="360"/>
      </w:pPr>
      <w:rPr>
        <w:rFonts w:hint="default" w:ascii="Symbol" w:hAnsi="Symbol"/>
      </w:rPr>
    </w:lvl>
    <w:lvl w:ilvl="1" w:tplc="04090003" w:tentative="1">
      <w:start w:val="1"/>
      <w:numFmt w:val="bullet"/>
      <w:lvlText w:val="o"/>
      <w:lvlJc w:val="left"/>
      <w:pPr>
        <w:ind w:left="2716" w:hanging="360"/>
      </w:pPr>
      <w:rPr>
        <w:rFonts w:hint="default" w:ascii="Courier New" w:hAnsi="Courier New" w:cs="Courier New"/>
      </w:rPr>
    </w:lvl>
    <w:lvl w:ilvl="2" w:tplc="04090005" w:tentative="1">
      <w:start w:val="1"/>
      <w:numFmt w:val="bullet"/>
      <w:lvlText w:val=""/>
      <w:lvlJc w:val="left"/>
      <w:pPr>
        <w:ind w:left="3436" w:hanging="360"/>
      </w:pPr>
      <w:rPr>
        <w:rFonts w:hint="default" w:ascii="Wingdings" w:hAnsi="Wingdings"/>
      </w:rPr>
    </w:lvl>
    <w:lvl w:ilvl="3" w:tplc="04090001" w:tentative="1">
      <w:start w:val="1"/>
      <w:numFmt w:val="bullet"/>
      <w:lvlText w:val=""/>
      <w:lvlJc w:val="left"/>
      <w:pPr>
        <w:ind w:left="4156" w:hanging="360"/>
      </w:pPr>
      <w:rPr>
        <w:rFonts w:hint="default" w:ascii="Symbol" w:hAnsi="Symbol"/>
      </w:rPr>
    </w:lvl>
    <w:lvl w:ilvl="4" w:tplc="04090003" w:tentative="1">
      <w:start w:val="1"/>
      <w:numFmt w:val="bullet"/>
      <w:lvlText w:val="o"/>
      <w:lvlJc w:val="left"/>
      <w:pPr>
        <w:ind w:left="4876" w:hanging="360"/>
      </w:pPr>
      <w:rPr>
        <w:rFonts w:hint="default" w:ascii="Courier New" w:hAnsi="Courier New" w:cs="Courier New"/>
      </w:rPr>
    </w:lvl>
    <w:lvl w:ilvl="5" w:tplc="04090005" w:tentative="1">
      <w:start w:val="1"/>
      <w:numFmt w:val="bullet"/>
      <w:lvlText w:val=""/>
      <w:lvlJc w:val="left"/>
      <w:pPr>
        <w:ind w:left="5596" w:hanging="360"/>
      </w:pPr>
      <w:rPr>
        <w:rFonts w:hint="default" w:ascii="Wingdings" w:hAnsi="Wingdings"/>
      </w:rPr>
    </w:lvl>
    <w:lvl w:ilvl="6" w:tplc="04090001" w:tentative="1">
      <w:start w:val="1"/>
      <w:numFmt w:val="bullet"/>
      <w:lvlText w:val=""/>
      <w:lvlJc w:val="left"/>
      <w:pPr>
        <w:ind w:left="6316" w:hanging="360"/>
      </w:pPr>
      <w:rPr>
        <w:rFonts w:hint="default" w:ascii="Symbol" w:hAnsi="Symbol"/>
      </w:rPr>
    </w:lvl>
    <w:lvl w:ilvl="7" w:tplc="04090003" w:tentative="1">
      <w:start w:val="1"/>
      <w:numFmt w:val="bullet"/>
      <w:lvlText w:val="o"/>
      <w:lvlJc w:val="left"/>
      <w:pPr>
        <w:ind w:left="7036" w:hanging="360"/>
      </w:pPr>
      <w:rPr>
        <w:rFonts w:hint="default" w:ascii="Courier New" w:hAnsi="Courier New" w:cs="Courier New"/>
      </w:rPr>
    </w:lvl>
    <w:lvl w:ilvl="8" w:tplc="04090005" w:tentative="1">
      <w:start w:val="1"/>
      <w:numFmt w:val="bullet"/>
      <w:lvlText w:val=""/>
      <w:lvlJc w:val="left"/>
      <w:pPr>
        <w:ind w:left="7756" w:hanging="360"/>
      </w:pPr>
      <w:rPr>
        <w:rFonts w:hint="default" w:ascii="Wingdings" w:hAnsi="Wingdings"/>
      </w:rPr>
    </w:lvl>
  </w:abstractNum>
  <w:abstractNum w:abstractNumId="14" w15:restartNumberingAfterBreak="0">
    <w:nsid w:val="7253355E"/>
    <w:multiLevelType w:val="hybridMultilevel"/>
    <w:tmpl w:val="C7F6C952"/>
    <w:lvl w:ilvl="0" w:tplc="81F65540">
      <w:start w:val="1"/>
      <w:numFmt w:val="lowerLetter"/>
      <w:pStyle w:val="s1"/>
      <w:lvlText w:val="%1."/>
      <w:lvlJc w:val="left"/>
      <w:pPr>
        <w:tabs>
          <w:tab w:val="num" w:pos="900"/>
        </w:tabs>
        <w:ind w:left="900" w:hanging="360"/>
      </w:pPr>
      <w:rPr>
        <w:rFonts w:hint="default"/>
      </w:rPr>
    </w:lvl>
    <w:lvl w:ilvl="1" w:tplc="C54212CA">
      <w:numFmt w:val="bullet"/>
      <w:lvlText w:val="-"/>
      <w:lvlJc w:val="left"/>
      <w:pPr>
        <w:ind w:left="1980" w:hanging="720"/>
      </w:pPr>
      <w:rPr>
        <w:rFonts w:hint="default" w:ascii="Times New Roman" w:hAnsi="Times New Roman" w:eastAsia="Times New Roman" w:cs="Times New Roman"/>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5674C5D"/>
    <w:multiLevelType w:val="multilevel"/>
    <w:tmpl w:val="AF16553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7362B9"/>
    <w:multiLevelType w:val="multilevel"/>
    <w:tmpl w:val="C60067B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780A7489"/>
    <w:multiLevelType w:val="hybridMultilevel"/>
    <w:tmpl w:val="1ABCF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51353">
    <w:abstractNumId w:val="17"/>
  </w:num>
  <w:num w:numId="2" w16cid:durableId="777215998">
    <w:abstractNumId w:val="10"/>
  </w:num>
  <w:num w:numId="3" w16cid:durableId="1886794618">
    <w:abstractNumId w:val="16"/>
  </w:num>
  <w:num w:numId="4" w16cid:durableId="285239381">
    <w:abstractNumId w:val="5"/>
  </w:num>
  <w:num w:numId="5" w16cid:durableId="1484925281">
    <w:abstractNumId w:val="1"/>
  </w:num>
  <w:num w:numId="6" w16cid:durableId="1026448230">
    <w:abstractNumId w:val="4"/>
  </w:num>
  <w:num w:numId="7" w16cid:durableId="1668484576">
    <w:abstractNumId w:val="14"/>
  </w:num>
  <w:num w:numId="8" w16cid:durableId="772554917">
    <w:abstractNumId w:val="9"/>
  </w:num>
  <w:num w:numId="9" w16cid:durableId="906648821">
    <w:abstractNumId w:val="6"/>
  </w:num>
  <w:num w:numId="10" w16cid:durableId="412899957">
    <w:abstractNumId w:val="0"/>
  </w:num>
  <w:num w:numId="11" w16cid:durableId="312561131">
    <w:abstractNumId w:val="12"/>
  </w:num>
  <w:num w:numId="12" w16cid:durableId="18364144">
    <w:abstractNumId w:val="13"/>
  </w:num>
  <w:num w:numId="13" w16cid:durableId="1852572373">
    <w:abstractNumId w:val="11"/>
  </w:num>
  <w:num w:numId="14" w16cid:durableId="1436096885">
    <w:abstractNumId w:val="7"/>
  </w:num>
  <w:num w:numId="15" w16cid:durableId="1613128928">
    <w:abstractNumId w:val="15"/>
  </w:num>
  <w:num w:numId="16" w16cid:durableId="2091466135">
    <w:abstractNumId w:val="8"/>
  </w:num>
  <w:num w:numId="17" w16cid:durableId="1164706608">
    <w:abstractNumId w:val="2"/>
  </w:num>
  <w:num w:numId="18" w16cid:durableId="127795429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0319F"/>
    <w:rsid w:val="00006D77"/>
    <w:rsid w:val="000072C3"/>
    <w:rsid w:val="000079FA"/>
    <w:rsid w:val="00013C64"/>
    <w:rsid w:val="00025041"/>
    <w:rsid w:val="00026BEF"/>
    <w:rsid w:val="000313C9"/>
    <w:rsid w:val="000428D9"/>
    <w:rsid w:val="000438CA"/>
    <w:rsid w:val="00043D43"/>
    <w:rsid w:val="0004719C"/>
    <w:rsid w:val="00055E4E"/>
    <w:rsid w:val="00060E0F"/>
    <w:rsid w:val="000621B4"/>
    <w:rsid w:val="000648C1"/>
    <w:rsid w:val="0006562E"/>
    <w:rsid w:val="00065ADD"/>
    <w:rsid w:val="000660BC"/>
    <w:rsid w:val="00067286"/>
    <w:rsid w:val="00075D85"/>
    <w:rsid w:val="0008159B"/>
    <w:rsid w:val="00082A6C"/>
    <w:rsid w:val="00082E7B"/>
    <w:rsid w:val="00085C9E"/>
    <w:rsid w:val="0008613B"/>
    <w:rsid w:val="000A543A"/>
    <w:rsid w:val="000B11D7"/>
    <w:rsid w:val="000C166A"/>
    <w:rsid w:val="000C2D97"/>
    <w:rsid w:val="000D0054"/>
    <w:rsid w:val="000D1A2A"/>
    <w:rsid w:val="000D55E0"/>
    <w:rsid w:val="000E24EA"/>
    <w:rsid w:val="000E602F"/>
    <w:rsid w:val="001017BF"/>
    <w:rsid w:val="00101FFC"/>
    <w:rsid w:val="0010606D"/>
    <w:rsid w:val="00116645"/>
    <w:rsid w:val="00120C7F"/>
    <w:rsid w:val="00124656"/>
    <w:rsid w:val="001279F3"/>
    <w:rsid w:val="0013000D"/>
    <w:rsid w:val="0013018C"/>
    <w:rsid w:val="00130775"/>
    <w:rsid w:val="00130CF3"/>
    <w:rsid w:val="00137DC1"/>
    <w:rsid w:val="0014067C"/>
    <w:rsid w:val="00146B6E"/>
    <w:rsid w:val="00150ECB"/>
    <w:rsid w:val="00151AEC"/>
    <w:rsid w:val="00152000"/>
    <w:rsid w:val="00161609"/>
    <w:rsid w:val="0016773D"/>
    <w:rsid w:val="00171644"/>
    <w:rsid w:val="00174B65"/>
    <w:rsid w:val="0017501B"/>
    <w:rsid w:val="00175832"/>
    <w:rsid w:val="00176B86"/>
    <w:rsid w:val="00187194"/>
    <w:rsid w:val="00195BB2"/>
    <w:rsid w:val="001A120C"/>
    <w:rsid w:val="001A397B"/>
    <w:rsid w:val="001A49E6"/>
    <w:rsid w:val="001A7DB1"/>
    <w:rsid w:val="001B1F35"/>
    <w:rsid w:val="001B4672"/>
    <w:rsid w:val="001C42B8"/>
    <w:rsid w:val="001C4964"/>
    <w:rsid w:val="001C4DF8"/>
    <w:rsid w:val="001D0799"/>
    <w:rsid w:val="001D1D49"/>
    <w:rsid w:val="001D63FD"/>
    <w:rsid w:val="001E3DA1"/>
    <w:rsid w:val="001E5A9B"/>
    <w:rsid w:val="001E5F86"/>
    <w:rsid w:val="001E7399"/>
    <w:rsid w:val="00200386"/>
    <w:rsid w:val="0020347A"/>
    <w:rsid w:val="00204F9B"/>
    <w:rsid w:val="002077F1"/>
    <w:rsid w:val="00211FEE"/>
    <w:rsid w:val="00214D11"/>
    <w:rsid w:val="00215BC1"/>
    <w:rsid w:val="00220519"/>
    <w:rsid w:val="00222908"/>
    <w:rsid w:val="00222B82"/>
    <w:rsid w:val="00226769"/>
    <w:rsid w:val="00230216"/>
    <w:rsid w:val="0023255E"/>
    <w:rsid w:val="00233881"/>
    <w:rsid w:val="00233C6D"/>
    <w:rsid w:val="00234B70"/>
    <w:rsid w:val="00234EC9"/>
    <w:rsid w:val="00236145"/>
    <w:rsid w:val="00236399"/>
    <w:rsid w:val="00237E9F"/>
    <w:rsid w:val="0024366C"/>
    <w:rsid w:val="002467B3"/>
    <w:rsid w:val="002500BF"/>
    <w:rsid w:val="00255E28"/>
    <w:rsid w:val="002605F6"/>
    <w:rsid w:val="00262029"/>
    <w:rsid w:val="00264A7F"/>
    <w:rsid w:val="00270B02"/>
    <w:rsid w:val="00276FEC"/>
    <w:rsid w:val="002809BC"/>
    <w:rsid w:val="0028494D"/>
    <w:rsid w:val="002850B1"/>
    <w:rsid w:val="00286E07"/>
    <w:rsid w:val="00295033"/>
    <w:rsid w:val="002A4D7B"/>
    <w:rsid w:val="002B1E19"/>
    <w:rsid w:val="002B30DF"/>
    <w:rsid w:val="002B30ED"/>
    <w:rsid w:val="002B6D15"/>
    <w:rsid w:val="002B6DDE"/>
    <w:rsid w:val="002C0DD0"/>
    <w:rsid w:val="002C0E38"/>
    <w:rsid w:val="002C2056"/>
    <w:rsid w:val="002D6D78"/>
    <w:rsid w:val="002E14C0"/>
    <w:rsid w:val="002E5861"/>
    <w:rsid w:val="002E73D8"/>
    <w:rsid w:val="002F328C"/>
    <w:rsid w:val="002F5594"/>
    <w:rsid w:val="00304324"/>
    <w:rsid w:val="00307BF9"/>
    <w:rsid w:val="003209B7"/>
    <w:rsid w:val="00321722"/>
    <w:rsid w:val="00321B08"/>
    <w:rsid w:val="00323112"/>
    <w:rsid w:val="00323867"/>
    <w:rsid w:val="00323B10"/>
    <w:rsid w:val="0033654E"/>
    <w:rsid w:val="00336BD5"/>
    <w:rsid w:val="00336DF0"/>
    <w:rsid w:val="00336E99"/>
    <w:rsid w:val="00342ED5"/>
    <w:rsid w:val="0034576C"/>
    <w:rsid w:val="00345965"/>
    <w:rsid w:val="0034766F"/>
    <w:rsid w:val="0035143D"/>
    <w:rsid w:val="003604A2"/>
    <w:rsid w:val="00371E6B"/>
    <w:rsid w:val="00375190"/>
    <w:rsid w:val="0037542C"/>
    <w:rsid w:val="00376160"/>
    <w:rsid w:val="00376C89"/>
    <w:rsid w:val="00377486"/>
    <w:rsid w:val="00381A15"/>
    <w:rsid w:val="003827CD"/>
    <w:rsid w:val="0038298A"/>
    <w:rsid w:val="003A0F74"/>
    <w:rsid w:val="003A2477"/>
    <w:rsid w:val="003A2CA0"/>
    <w:rsid w:val="003A31B1"/>
    <w:rsid w:val="003A434A"/>
    <w:rsid w:val="003A7D0E"/>
    <w:rsid w:val="003B6088"/>
    <w:rsid w:val="003B74F3"/>
    <w:rsid w:val="003C215E"/>
    <w:rsid w:val="003C2D09"/>
    <w:rsid w:val="003C6F45"/>
    <w:rsid w:val="003D0109"/>
    <w:rsid w:val="003D0AD7"/>
    <w:rsid w:val="003D187C"/>
    <w:rsid w:val="003D4804"/>
    <w:rsid w:val="003E27D2"/>
    <w:rsid w:val="003F15B6"/>
    <w:rsid w:val="003F2B00"/>
    <w:rsid w:val="003F57F6"/>
    <w:rsid w:val="00400AA7"/>
    <w:rsid w:val="00403AF2"/>
    <w:rsid w:val="00404770"/>
    <w:rsid w:val="00414591"/>
    <w:rsid w:val="00414C72"/>
    <w:rsid w:val="004155CB"/>
    <w:rsid w:val="0041654D"/>
    <w:rsid w:val="00423847"/>
    <w:rsid w:val="00425B3E"/>
    <w:rsid w:val="00426209"/>
    <w:rsid w:val="00426F3C"/>
    <w:rsid w:val="00430070"/>
    <w:rsid w:val="0043495A"/>
    <w:rsid w:val="00435493"/>
    <w:rsid w:val="00436C6C"/>
    <w:rsid w:val="0043733D"/>
    <w:rsid w:val="00440853"/>
    <w:rsid w:val="00450B07"/>
    <w:rsid w:val="0045532E"/>
    <w:rsid w:val="00461E94"/>
    <w:rsid w:val="00462FFE"/>
    <w:rsid w:val="00464397"/>
    <w:rsid w:val="00480638"/>
    <w:rsid w:val="00491955"/>
    <w:rsid w:val="00492F8C"/>
    <w:rsid w:val="004A1C7C"/>
    <w:rsid w:val="004A489B"/>
    <w:rsid w:val="004A650A"/>
    <w:rsid w:val="004A6541"/>
    <w:rsid w:val="004B00E7"/>
    <w:rsid w:val="004B22C7"/>
    <w:rsid w:val="004B5DFC"/>
    <w:rsid w:val="004C1D49"/>
    <w:rsid w:val="004C25D0"/>
    <w:rsid w:val="004C2876"/>
    <w:rsid w:val="004C32EF"/>
    <w:rsid w:val="004C4772"/>
    <w:rsid w:val="004C5875"/>
    <w:rsid w:val="004D19ED"/>
    <w:rsid w:val="004D49D7"/>
    <w:rsid w:val="004D5FB5"/>
    <w:rsid w:val="004D6BC4"/>
    <w:rsid w:val="004E7FBD"/>
    <w:rsid w:val="004F13D3"/>
    <w:rsid w:val="004F3AE7"/>
    <w:rsid w:val="004F7682"/>
    <w:rsid w:val="0050057C"/>
    <w:rsid w:val="0050064B"/>
    <w:rsid w:val="00500A49"/>
    <w:rsid w:val="0051354C"/>
    <w:rsid w:val="0052020B"/>
    <w:rsid w:val="00523710"/>
    <w:rsid w:val="00530947"/>
    <w:rsid w:val="005338B3"/>
    <w:rsid w:val="0053498F"/>
    <w:rsid w:val="00541000"/>
    <w:rsid w:val="0054384F"/>
    <w:rsid w:val="00545D9D"/>
    <w:rsid w:val="00553777"/>
    <w:rsid w:val="0055601B"/>
    <w:rsid w:val="00556925"/>
    <w:rsid w:val="00556ADD"/>
    <w:rsid w:val="00557F39"/>
    <w:rsid w:val="005615E1"/>
    <w:rsid w:val="00562AC7"/>
    <w:rsid w:val="00563AD6"/>
    <w:rsid w:val="00570768"/>
    <w:rsid w:val="00570DD1"/>
    <w:rsid w:val="00570F55"/>
    <w:rsid w:val="00571283"/>
    <w:rsid w:val="0057160D"/>
    <w:rsid w:val="00575BDA"/>
    <w:rsid w:val="00576D56"/>
    <w:rsid w:val="0058005B"/>
    <w:rsid w:val="005861D4"/>
    <w:rsid w:val="00593A8F"/>
    <w:rsid w:val="005A360F"/>
    <w:rsid w:val="005A4096"/>
    <w:rsid w:val="005B22F9"/>
    <w:rsid w:val="005B3EAB"/>
    <w:rsid w:val="005B5D36"/>
    <w:rsid w:val="005B7591"/>
    <w:rsid w:val="005B7E16"/>
    <w:rsid w:val="005C0843"/>
    <w:rsid w:val="005C2776"/>
    <w:rsid w:val="005C381F"/>
    <w:rsid w:val="005D113C"/>
    <w:rsid w:val="005D33B7"/>
    <w:rsid w:val="005E2EAD"/>
    <w:rsid w:val="005E2F35"/>
    <w:rsid w:val="005E32EC"/>
    <w:rsid w:val="005E5531"/>
    <w:rsid w:val="005E6A37"/>
    <w:rsid w:val="005F6C1E"/>
    <w:rsid w:val="0060075B"/>
    <w:rsid w:val="0060285C"/>
    <w:rsid w:val="0060418D"/>
    <w:rsid w:val="006065F8"/>
    <w:rsid w:val="0061405B"/>
    <w:rsid w:val="0061557F"/>
    <w:rsid w:val="00616163"/>
    <w:rsid w:val="0062443D"/>
    <w:rsid w:val="00625921"/>
    <w:rsid w:val="00625FD6"/>
    <w:rsid w:val="006313F5"/>
    <w:rsid w:val="006352BE"/>
    <w:rsid w:val="006419B6"/>
    <w:rsid w:val="00647FB3"/>
    <w:rsid w:val="00653B7C"/>
    <w:rsid w:val="006578D0"/>
    <w:rsid w:val="0066725A"/>
    <w:rsid w:val="00675063"/>
    <w:rsid w:val="006868BE"/>
    <w:rsid w:val="00687115"/>
    <w:rsid w:val="006905F2"/>
    <w:rsid w:val="006A0BA4"/>
    <w:rsid w:val="006B2D61"/>
    <w:rsid w:val="006B34E8"/>
    <w:rsid w:val="006B5BB9"/>
    <w:rsid w:val="006C2C31"/>
    <w:rsid w:val="006C3E35"/>
    <w:rsid w:val="006C4ECA"/>
    <w:rsid w:val="006C60A3"/>
    <w:rsid w:val="006D5B8F"/>
    <w:rsid w:val="006D6ED9"/>
    <w:rsid w:val="006E16CF"/>
    <w:rsid w:val="006E408D"/>
    <w:rsid w:val="006E7EC4"/>
    <w:rsid w:val="006F492B"/>
    <w:rsid w:val="006F6E32"/>
    <w:rsid w:val="0070595F"/>
    <w:rsid w:val="007104EC"/>
    <w:rsid w:val="00713078"/>
    <w:rsid w:val="00716B0B"/>
    <w:rsid w:val="00716B5F"/>
    <w:rsid w:val="00716D55"/>
    <w:rsid w:val="00717D94"/>
    <w:rsid w:val="00717E72"/>
    <w:rsid w:val="007212B4"/>
    <w:rsid w:val="007265BA"/>
    <w:rsid w:val="00726E82"/>
    <w:rsid w:val="007306B3"/>
    <w:rsid w:val="0073165A"/>
    <w:rsid w:val="007347F7"/>
    <w:rsid w:val="007374DC"/>
    <w:rsid w:val="00752FEC"/>
    <w:rsid w:val="00766EEF"/>
    <w:rsid w:val="0076724B"/>
    <w:rsid w:val="00771F44"/>
    <w:rsid w:val="00772FEF"/>
    <w:rsid w:val="0078045B"/>
    <w:rsid w:val="00780E9E"/>
    <w:rsid w:val="00781C0B"/>
    <w:rsid w:val="0078668B"/>
    <w:rsid w:val="007A567D"/>
    <w:rsid w:val="007B09FE"/>
    <w:rsid w:val="007B1D0F"/>
    <w:rsid w:val="007B611B"/>
    <w:rsid w:val="007C08E4"/>
    <w:rsid w:val="007D0D9E"/>
    <w:rsid w:val="007D4D5F"/>
    <w:rsid w:val="007D6EDB"/>
    <w:rsid w:val="007E05D7"/>
    <w:rsid w:val="007E275F"/>
    <w:rsid w:val="007E4549"/>
    <w:rsid w:val="007E6D35"/>
    <w:rsid w:val="007F0771"/>
    <w:rsid w:val="007F7794"/>
    <w:rsid w:val="008009DE"/>
    <w:rsid w:val="008037CF"/>
    <w:rsid w:val="00803818"/>
    <w:rsid w:val="008074C8"/>
    <w:rsid w:val="008105FD"/>
    <w:rsid w:val="008144E1"/>
    <w:rsid w:val="00815390"/>
    <w:rsid w:val="00822B19"/>
    <w:rsid w:val="0082345E"/>
    <w:rsid w:val="00840EE6"/>
    <w:rsid w:val="00844604"/>
    <w:rsid w:val="008458C6"/>
    <w:rsid w:val="00845DAE"/>
    <w:rsid w:val="00856058"/>
    <w:rsid w:val="008603D2"/>
    <w:rsid w:val="00860CCA"/>
    <w:rsid w:val="008614E1"/>
    <w:rsid w:val="0086553E"/>
    <w:rsid w:val="0087425D"/>
    <w:rsid w:val="0087465E"/>
    <w:rsid w:val="00876029"/>
    <w:rsid w:val="0088458A"/>
    <w:rsid w:val="0088565F"/>
    <w:rsid w:val="008856B7"/>
    <w:rsid w:val="00886662"/>
    <w:rsid w:val="008915DF"/>
    <w:rsid w:val="008A6811"/>
    <w:rsid w:val="008A7D81"/>
    <w:rsid w:val="008B5A53"/>
    <w:rsid w:val="008B729D"/>
    <w:rsid w:val="008C598F"/>
    <w:rsid w:val="008C5E7E"/>
    <w:rsid w:val="008C7A45"/>
    <w:rsid w:val="008D1F39"/>
    <w:rsid w:val="008D33D4"/>
    <w:rsid w:val="008D5019"/>
    <w:rsid w:val="008D600E"/>
    <w:rsid w:val="008D68F3"/>
    <w:rsid w:val="008E235E"/>
    <w:rsid w:val="008E66D8"/>
    <w:rsid w:val="008F5BB1"/>
    <w:rsid w:val="009023A0"/>
    <w:rsid w:val="00905052"/>
    <w:rsid w:val="00906AA2"/>
    <w:rsid w:val="009117B9"/>
    <w:rsid w:val="0091364B"/>
    <w:rsid w:val="00926347"/>
    <w:rsid w:val="009355FA"/>
    <w:rsid w:val="009368FC"/>
    <w:rsid w:val="0094108B"/>
    <w:rsid w:val="00941B9E"/>
    <w:rsid w:val="00943EBD"/>
    <w:rsid w:val="0094410E"/>
    <w:rsid w:val="00947730"/>
    <w:rsid w:val="00952219"/>
    <w:rsid w:val="00956873"/>
    <w:rsid w:val="00961363"/>
    <w:rsid w:val="0096404D"/>
    <w:rsid w:val="0096708D"/>
    <w:rsid w:val="00970A85"/>
    <w:rsid w:val="00976F60"/>
    <w:rsid w:val="00982419"/>
    <w:rsid w:val="00987B5B"/>
    <w:rsid w:val="0099327E"/>
    <w:rsid w:val="009943D0"/>
    <w:rsid w:val="00997176"/>
    <w:rsid w:val="0099728D"/>
    <w:rsid w:val="009A0482"/>
    <w:rsid w:val="009A124E"/>
    <w:rsid w:val="009A2063"/>
    <w:rsid w:val="009A3EF4"/>
    <w:rsid w:val="009A56ED"/>
    <w:rsid w:val="009A7636"/>
    <w:rsid w:val="009C1BF8"/>
    <w:rsid w:val="009C2EB3"/>
    <w:rsid w:val="009C5AC7"/>
    <w:rsid w:val="009D6A06"/>
    <w:rsid w:val="009E44B1"/>
    <w:rsid w:val="009F43C0"/>
    <w:rsid w:val="009F67A1"/>
    <w:rsid w:val="009F701B"/>
    <w:rsid w:val="00A06E6D"/>
    <w:rsid w:val="00A12231"/>
    <w:rsid w:val="00A13B72"/>
    <w:rsid w:val="00A157B1"/>
    <w:rsid w:val="00A17378"/>
    <w:rsid w:val="00A17FB9"/>
    <w:rsid w:val="00A20EBF"/>
    <w:rsid w:val="00A27AED"/>
    <w:rsid w:val="00A316FA"/>
    <w:rsid w:val="00A33603"/>
    <w:rsid w:val="00A341E7"/>
    <w:rsid w:val="00A345FE"/>
    <w:rsid w:val="00A40871"/>
    <w:rsid w:val="00A52438"/>
    <w:rsid w:val="00A54274"/>
    <w:rsid w:val="00A6334E"/>
    <w:rsid w:val="00A634C0"/>
    <w:rsid w:val="00A7046C"/>
    <w:rsid w:val="00A73D10"/>
    <w:rsid w:val="00A75269"/>
    <w:rsid w:val="00A80EC3"/>
    <w:rsid w:val="00A85888"/>
    <w:rsid w:val="00A95BAC"/>
    <w:rsid w:val="00A96984"/>
    <w:rsid w:val="00A97743"/>
    <w:rsid w:val="00AA4803"/>
    <w:rsid w:val="00AA5DB6"/>
    <w:rsid w:val="00AB63A6"/>
    <w:rsid w:val="00AD07AD"/>
    <w:rsid w:val="00AD1EA1"/>
    <w:rsid w:val="00AD3A21"/>
    <w:rsid w:val="00AD4F71"/>
    <w:rsid w:val="00AD6405"/>
    <w:rsid w:val="00AE2DD9"/>
    <w:rsid w:val="00B01CED"/>
    <w:rsid w:val="00B11DB1"/>
    <w:rsid w:val="00B2023B"/>
    <w:rsid w:val="00B20B38"/>
    <w:rsid w:val="00B23C74"/>
    <w:rsid w:val="00B25FCB"/>
    <w:rsid w:val="00B30F19"/>
    <w:rsid w:val="00B33968"/>
    <w:rsid w:val="00B360FC"/>
    <w:rsid w:val="00B40D1C"/>
    <w:rsid w:val="00B46786"/>
    <w:rsid w:val="00B50929"/>
    <w:rsid w:val="00B556AC"/>
    <w:rsid w:val="00B611F6"/>
    <w:rsid w:val="00B628AF"/>
    <w:rsid w:val="00B647E5"/>
    <w:rsid w:val="00B706D0"/>
    <w:rsid w:val="00B70B9F"/>
    <w:rsid w:val="00B726A9"/>
    <w:rsid w:val="00B7274E"/>
    <w:rsid w:val="00B80F01"/>
    <w:rsid w:val="00B85F82"/>
    <w:rsid w:val="00B9020C"/>
    <w:rsid w:val="00BA1969"/>
    <w:rsid w:val="00BA2EFF"/>
    <w:rsid w:val="00BA48CB"/>
    <w:rsid w:val="00BA6DF5"/>
    <w:rsid w:val="00BB4042"/>
    <w:rsid w:val="00BB4684"/>
    <w:rsid w:val="00BC3924"/>
    <w:rsid w:val="00BD4200"/>
    <w:rsid w:val="00BD46CB"/>
    <w:rsid w:val="00BD4DB0"/>
    <w:rsid w:val="00BD6922"/>
    <w:rsid w:val="00BE4FD8"/>
    <w:rsid w:val="00BE6F6B"/>
    <w:rsid w:val="00BF25ED"/>
    <w:rsid w:val="00C1129A"/>
    <w:rsid w:val="00C17E36"/>
    <w:rsid w:val="00C21E18"/>
    <w:rsid w:val="00C24B59"/>
    <w:rsid w:val="00C26199"/>
    <w:rsid w:val="00C2797F"/>
    <w:rsid w:val="00C310FD"/>
    <w:rsid w:val="00C35536"/>
    <w:rsid w:val="00C35ED9"/>
    <w:rsid w:val="00C446D2"/>
    <w:rsid w:val="00C4495B"/>
    <w:rsid w:val="00C47E65"/>
    <w:rsid w:val="00C515F2"/>
    <w:rsid w:val="00C529A8"/>
    <w:rsid w:val="00C52EBC"/>
    <w:rsid w:val="00C53BCD"/>
    <w:rsid w:val="00C57CE0"/>
    <w:rsid w:val="00C65113"/>
    <w:rsid w:val="00C67942"/>
    <w:rsid w:val="00C70034"/>
    <w:rsid w:val="00C70B36"/>
    <w:rsid w:val="00C91C32"/>
    <w:rsid w:val="00C9285A"/>
    <w:rsid w:val="00CA1020"/>
    <w:rsid w:val="00CB142D"/>
    <w:rsid w:val="00CB5FA7"/>
    <w:rsid w:val="00CB6496"/>
    <w:rsid w:val="00CC036B"/>
    <w:rsid w:val="00CC089B"/>
    <w:rsid w:val="00CC2447"/>
    <w:rsid w:val="00CC6B7D"/>
    <w:rsid w:val="00CC6E42"/>
    <w:rsid w:val="00CD0EAF"/>
    <w:rsid w:val="00CD10EC"/>
    <w:rsid w:val="00CD3465"/>
    <w:rsid w:val="00CD71B8"/>
    <w:rsid w:val="00CD7AC1"/>
    <w:rsid w:val="00CD7DC0"/>
    <w:rsid w:val="00CE4893"/>
    <w:rsid w:val="00CF0781"/>
    <w:rsid w:val="00CF267A"/>
    <w:rsid w:val="00CF4F30"/>
    <w:rsid w:val="00CF6F27"/>
    <w:rsid w:val="00D00051"/>
    <w:rsid w:val="00D10045"/>
    <w:rsid w:val="00D13249"/>
    <w:rsid w:val="00D221A6"/>
    <w:rsid w:val="00D244B0"/>
    <w:rsid w:val="00D26BEF"/>
    <w:rsid w:val="00D302E1"/>
    <w:rsid w:val="00D31C35"/>
    <w:rsid w:val="00D31FCD"/>
    <w:rsid w:val="00D3347D"/>
    <w:rsid w:val="00D3488D"/>
    <w:rsid w:val="00D37CCF"/>
    <w:rsid w:val="00D45447"/>
    <w:rsid w:val="00D45A2D"/>
    <w:rsid w:val="00D46156"/>
    <w:rsid w:val="00D46B34"/>
    <w:rsid w:val="00D476A4"/>
    <w:rsid w:val="00D55FE8"/>
    <w:rsid w:val="00D60696"/>
    <w:rsid w:val="00D615E3"/>
    <w:rsid w:val="00D71646"/>
    <w:rsid w:val="00D74CE3"/>
    <w:rsid w:val="00D8052F"/>
    <w:rsid w:val="00D808B2"/>
    <w:rsid w:val="00D82FDD"/>
    <w:rsid w:val="00D8642B"/>
    <w:rsid w:val="00D926A1"/>
    <w:rsid w:val="00D93A75"/>
    <w:rsid w:val="00DA4567"/>
    <w:rsid w:val="00DB05B6"/>
    <w:rsid w:val="00DB2169"/>
    <w:rsid w:val="00DC047D"/>
    <w:rsid w:val="00DC1C4B"/>
    <w:rsid w:val="00DC2780"/>
    <w:rsid w:val="00DC4407"/>
    <w:rsid w:val="00DC7719"/>
    <w:rsid w:val="00DD03D1"/>
    <w:rsid w:val="00DD1047"/>
    <w:rsid w:val="00DD242C"/>
    <w:rsid w:val="00DD33DE"/>
    <w:rsid w:val="00DD6FDA"/>
    <w:rsid w:val="00DE0EBD"/>
    <w:rsid w:val="00DE134A"/>
    <w:rsid w:val="00DE1786"/>
    <w:rsid w:val="00DE181E"/>
    <w:rsid w:val="00DE1A2D"/>
    <w:rsid w:val="00DF494B"/>
    <w:rsid w:val="00E06D12"/>
    <w:rsid w:val="00E10971"/>
    <w:rsid w:val="00E16838"/>
    <w:rsid w:val="00E168C7"/>
    <w:rsid w:val="00E2356A"/>
    <w:rsid w:val="00E256F3"/>
    <w:rsid w:val="00E269DD"/>
    <w:rsid w:val="00E26D13"/>
    <w:rsid w:val="00E322EF"/>
    <w:rsid w:val="00E40916"/>
    <w:rsid w:val="00E434B7"/>
    <w:rsid w:val="00E43B6B"/>
    <w:rsid w:val="00E44783"/>
    <w:rsid w:val="00E5128B"/>
    <w:rsid w:val="00E51C74"/>
    <w:rsid w:val="00E577AF"/>
    <w:rsid w:val="00E57F43"/>
    <w:rsid w:val="00E60725"/>
    <w:rsid w:val="00E611CC"/>
    <w:rsid w:val="00E617C0"/>
    <w:rsid w:val="00E6661C"/>
    <w:rsid w:val="00E73940"/>
    <w:rsid w:val="00E74C46"/>
    <w:rsid w:val="00E761B4"/>
    <w:rsid w:val="00E8130F"/>
    <w:rsid w:val="00E81B09"/>
    <w:rsid w:val="00E91220"/>
    <w:rsid w:val="00E917E2"/>
    <w:rsid w:val="00E936B0"/>
    <w:rsid w:val="00E97607"/>
    <w:rsid w:val="00EA457F"/>
    <w:rsid w:val="00EA56EF"/>
    <w:rsid w:val="00EA787E"/>
    <w:rsid w:val="00EB0768"/>
    <w:rsid w:val="00EB1609"/>
    <w:rsid w:val="00EB2E60"/>
    <w:rsid w:val="00EC1CDD"/>
    <w:rsid w:val="00EC2967"/>
    <w:rsid w:val="00EC53EC"/>
    <w:rsid w:val="00EC5F2E"/>
    <w:rsid w:val="00ED0408"/>
    <w:rsid w:val="00ED0F17"/>
    <w:rsid w:val="00ED179E"/>
    <w:rsid w:val="00ED474B"/>
    <w:rsid w:val="00EE0283"/>
    <w:rsid w:val="00EE33E3"/>
    <w:rsid w:val="00EE77F7"/>
    <w:rsid w:val="00EF14AF"/>
    <w:rsid w:val="00EF1E53"/>
    <w:rsid w:val="00EF360F"/>
    <w:rsid w:val="00EF6A52"/>
    <w:rsid w:val="00F00D88"/>
    <w:rsid w:val="00F01B9F"/>
    <w:rsid w:val="00F02807"/>
    <w:rsid w:val="00F13B71"/>
    <w:rsid w:val="00F20F0B"/>
    <w:rsid w:val="00F21847"/>
    <w:rsid w:val="00F235F1"/>
    <w:rsid w:val="00F253EE"/>
    <w:rsid w:val="00F27BCB"/>
    <w:rsid w:val="00F33DEE"/>
    <w:rsid w:val="00F35AE6"/>
    <w:rsid w:val="00F410A2"/>
    <w:rsid w:val="00F41E6C"/>
    <w:rsid w:val="00F45284"/>
    <w:rsid w:val="00F53241"/>
    <w:rsid w:val="00F54192"/>
    <w:rsid w:val="00F56B05"/>
    <w:rsid w:val="00F6477A"/>
    <w:rsid w:val="00F70375"/>
    <w:rsid w:val="00F775B6"/>
    <w:rsid w:val="00F82C32"/>
    <w:rsid w:val="00F857B5"/>
    <w:rsid w:val="00F87005"/>
    <w:rsid w:val="00F90281"/>
    <w:rsid w:val="00F94A66"/>
    <w:rsid w:val="00F955C4"/>
    <w:rsid w:val="00FA2450"/>
    <w:rsid w:val="00FA3967"/>
    <w:rsid w:val="00FB2AA9"/>
    <w:rsid w:val="00FB6F31"/>
    <w:rsid w:val="00FB72AD"/>
    <w:rsid w:val="00FC100F"/>
    <w:rsid w:val="00FD2011"/>
    <w:rsid w:val="00FD28D3"/>
    <w:rsid w:val="00FD4537"/>
    <w:rsid w:val="00FD70E6"/>
    <w:rsid w:val="00FD767A"/>
    <w:rsid w:val="00FE5CE8"/>
    <w:rsid w:val="00FF0182"/>
    <w:rsid w:val="00FF03D2"/>
    <w:rsid w:val="00FF172C"/>
    <w:rsid w:val="00FF2775"/>
    <w:rsid w:val="00FF50B8"/>
    <w:rsid w:val="00FF6125"/>
    <w:rsid w:val="011F11E2"/>
    <w:rsid w:val="01219756"/>
    <w:rsid w:val="01488995"/>
    <w:rsid w:val="01B9E8B2"/>
    <w:rsid w:val="01F3EEE9"/>
    <w:rsid w:val="0200FEFA"/>
    <w:rsid w:val="0201A30E"/>
    <w:rsid w:val="0230F57F"/>
    <w:rsid w:val="023DD17E"/>
    <w:rsid w:val="02D9693D"/>
    <w:rsid w:val="034D3682"/>
    <w:rsid w:val="0371788D"/>
    <w:rsid w:val="0397B7A8"/>
    <w:rsid w:val="0408D6E3"/>
    <w:rsid w:val="045B46BA"/>
    <w:rsid w:val="0488F68C"/>
    <w:rsid w:val="04B3F327"/>
    <w:rsid w:val="05B1D65D"/>
    <w:rsid w:val="062B27D1"/>
    <w:rsid w:val="065DC8A0"/>
    <w:rsid w:val="0674C1B0"/>
    <w:rsid w:val="068D963E"/>
    <w:rsid w:val="06F16EF3"/>
    <w:rsid w:val="077ED225"/>
    <w:rsid w:val="07B76F31"/>
    <w:rsid w:val="082C50D4"/>
    <w:rsid w:val="085D548D"/>
    <w:rsid w:val="08EB264D"/>
    <w:rsid w:val="094C0F9D"/>
    <w:rsid w:val="098974C0"/>
    <w:rsid w:val="09A93020"/>
    <w:rsid w:val="09C82135"/>
    <w:rsid w:val="0A2ED702"/>
    <w:rsid w:val="0B2C47EC"/>
    <w:rsid w:val="0B81A8D2"/>
    <w:rsid w:val="0B835F1D"/>
    <w:rsid w:val="0C059F79"/>
    <w:rsid w:val="0C9FE766"/>
    <w:rsid w:val="0CA58D5F"/>
    <w:rsid w:val="0CBFC8ED"/>
    <w:rsid w:val="0CC1F66B"/>
    <w:rsid w:val="0CF14FF3"/>
    <w:rsid w:val="0CFC3976"/>
    <w:rsid w:val="0DB2B7DF"/>
    <w:rsid w:val="0DC41C58"/>
    <w:rsid w:val="0DE6BBD0"/>
    <w:rsid w:val="0DFDF71A"/>
    <w:rsid w:val="0E4B763E"/>
    <w:rsid w:val="0E79E386"/>
    <w:rsid w:val="0E7A8B05"/>
    <w:rsid w:val="0ED548F2"/>
    <w:rsid w:val="0FB65CE4"/>
    <w:rsid w:val="0FC94F63"/>
    <w:rsid w:val="10BD5117"/>
    <w:rsid w:val="10DE6972"/>
    <w:rsid w:val="10ED5267"/>
    <w:rsid w:val="114940EA"/>
    <w:rsid w:val="11B22BC7"/>
    <w:rsid w:val="11BD1736"/>
    <w:rsid w:val="11C4901F"/>
    <w:rsid w:val="11E837EF"/>
    <w:rsid w:val="11EA0B34"/>
    <w:rsid w:val="120F7919"/>
    <w:rsid w:val="12218E98"/>
    <w:rsid w:val="12A026D4"/>
    <w:rsid w:val="12D63539"/>
    <w:rsid w:val="134A768B"/>
    <w:rsid w:val="13A2E324"/>
    <w:rsid w:val="13B547BF"/>
    <w:rsid w:val="13F5C884"/>
    <w:rsid w:val="141E9ABB"/>
    <w:rsid w:val="143EBA88"/>
    <w:rsid w:val="145A17C0"/>
    <w:rsid w:val="14F4B7F8"/>
    <w:rsid w:val="15163889"/>
    <w:rsid w:val="1579FA1B"/>
    <w:rsid w:val="15A1A673"/>
    <w:rsid w:val="15E29DE6"/>
    <w:rsid w:val="161D5EDD"/>
    <w:rsid w:val="166BCD0E"/>
    <w:rsid w:val="16AD0D8E"/>
    <w:rsid w:val="16F5469F"/>
    <w:rsid w:val="17AFD74E"/>
    <w:rsid w:val="17FC4C4D"/>
    <w:rsid w:val="182BEF66"/>
    <w:rsid w:val="1856FA63"/>
    <w:rsid w:val="188EEB5D"/>
    <w:rsid w:val="18B69C44"/>
    <w:rsid w:val="18F1BAAB"/>
    <w:rsid w:val="190A9880"/>
    <w:rsid w:val="196C4F82"/>
    <w:rsid w:val="1994358F"/>
    <w:rsid w:val="1A072FB8"/>
    <w:rsid w:val="1A2DF317"/>
    <w:rsid w:val="1A5E76EF"/>
    <w:rsid w:val="1AD76D0E"/>
    <w:rsid w:val="1B0A36E1"/>
    <w:rsid w:val="1B0A788E"/>
    <w:rsid w:val="1B10C763"/>
    <w:rsid w:val="1B6107CD"/>
    <w:rsid w:val="1B8413DF"/>
    <w:rsid w:val="1BE8F670"/>
    <w:rsid w:val="1C358DA1"/>
    <w:rsid w:val="1C4FD591"/>
    <w:rsid w:val="1CD8C759"/>
    <w:rsid w:val="1D3697A2"/>
    <w:rsid w:val="1D7798F2"/>
    <w:rsid w:val="1DD5CC49"/>
    <w:rsid w:val="1DF08057"/>
    <w:rsid w:val="1E091933"/>
    <w:rsid w:val="1E2D01B7"/>
    <w:rsid w:val="1E6A6E00"/>
    <w:rsid w:val="1E96BBE6"/>
    <w:rsid w:val="1EC3A6D6"/>
    <w:rsid w:val="1EC4E956"/>
    <w:rsid w:val="1F032418"/>
    <w:rsid w:val="1F3845CB"/>
    <w:rsid w:val="1F8C81BA"/>
    <w:rsid w:val="1F9B2B3D"/>
    <w:rsid w:val="1FC63CB1"/>
    <w:rsid w:val="211A3626"/>
    <w:rsid w:val="220E3D30"/>
    <w:rsid w:val="223DBF90"/>
    <w:rsid w:val="22444B95"/>
    <w:rsid w:val="22681C57"/>
    <w:rsid w:val="226D70C8"/>
    <w:rsid w:val="22AE8C61"/>
    <w:rsid w:val="22D6D064"/>
    <w:rsid w:val="233921B8"/>
    <w:rsid w:val="23598533"/>
    <w:rsid w:val="23D48D20"/>
    <w:rsid w:val="2435E85B"/>
    <w:rsid w:val="24D80BAF"/>
    <w:rsid w:val="252B7FBA"/>
    <w:rsid w:val="254032B5"/>
    <w:rsid w:val="257BEC57"/>
    <w:rsid w:val="25F6ACDD"/>
    <w:rsid w:val="26872AD2"/>
    <w:rsid w:val="26C885F6"/>
    <w:rsid w:val="271D1F96"/>
    <w:rsid w:val="2793DA1C"/>
    <w:rsid w:val="279B4704"/>
    <w:rsid w:val="280042BD"/>
    <w:rsid w:val="28645657"/>
    <w:rsid w:val="287504B6"/>
    <w:rsid w:val="296712A7"/>
    <w:rsid w:val="2988D298"/>
    <w:rsid w:val="29942694"/>
    <w:rsid w:val="2A0026B8"/>
    <w:rsid w:val="2A3035F8"/>
    <w:rsid w:val="2AB8C99A"/>
    <w:rsid w:val="2AD5AEC3"/>
    <w:rsid w:val="2B13C039"/>
    <w:rsid w:val="2B91DD3D"/>
    <w:rsid w:val="2C230F70"/>
    <w:rsid w:val="2C4EDB92"/>
    <w:rsid w:val="2D9078D9"/>
    <w:rsid w:val="2DF959B5"/>
    <w:rsid w:val="2DFC27A0"/>
    <w:rsid w:val="2E310674"/>
    <w:rsid w:val="2FF8E669"/>
    <w:rsid w:val="3036B4F1"/>
    <w:rsid w:val="3077BC23"/>
    <w:rsid w:val="30F7757F"/>
    <w:rsid w:val="311E7FDD"/>
    <w:rsid w:val="313BEB52"/>
    <w:rsid w:val="31B9E89A"/>
    <w:rsid w:val="3274517D"/>
    <w:rsid w:val="32F0DD4F"/>
    <w:rsid w:val="33297C17"/>
    <w:rsid w:val="337B6D3D"/>
    <w:rsid w:val="337BBF54"/>
    <w:rsid w:val="3596485E"/>
    <w:rsid w:val="36040AE1"/>
    <w:rsid w:val="364E7BB4"/>
    <w:rsid w:val="370E9F65"/>
    <w:rsid w:val="3710062C"/>
    <w:rsid w:val="37368FF6"/>
    <w:rsid w:val="373AFA7E"/>
    <w:rsid w:val="37612839"/>
    <w:rsid w:val="37701F69"/>
    <w:rsid w:val="37A03DBA"/>
    <w:rsid w:val="37D19C97"/>
    <w:rsid w:val="382CA48F"/>
    <w:rsid w:val="3837C713"/>
    <w:rsid w:val="38410C83"/>
    <w:rsid w:val="385AB53B"/>
    <w:rsid w:val="385AB5ED"/>
    <w:rsid w:val="38F83A17"/>
    <w:rsid w:val="39A126F0"/>
    <w:rsid w:val="39FFE578"/>
    <w:rsid w:val="3A05FCE8"/>
    <w:rsid w:val="3ADBA68C"/>
    <w:rsid w:val="3B7FBA70"/>
    <w:rsid w:val="3C290A7F"/>
    <w:rsid w:val="3C72C92C"/>
    <w:rsid w:val="3C99F53C"/>
    <w:rsid w:val="3D50B823"/>
    <w:rsid w:val="3D7431C3"/>
    <w:rsid w:val="3DBA1C8E"/>
    <w:rsid w:val="3E37F0AC"/>
    <w:rsid w:val="3E71977B"/>
    <w:rsid w:val="3EEC8884"/>
    <w:rsid w:val="3FB0B17F"/>
    <w:rsid w:val="3FD7D35B"/>
    <w:rsid w:val="3FF5CEAB"/>
    <w:rsid w:val="4018E7D5"/>
    <w:rsid w:val="40C1118B"/>
    <w:rsid w:val="41463A4F"/>
    <w:rsid w:val="4166E8D1"/>
    <w:rsid w:val="418A5D69"/>
    <w:rsid w:val="41963501"/>
    <w:rsid w:val="41E80FB4"/>
    <w:rsid w:val="420DFBF0"/>
    <w:rsid w:val="43213BED"/>
    <w:rsid w:val="43262DCA"/>
    <w:rsid w:val="432EDA75"/>
    <w:rsid w:val="438BE196"/>
    <w:rsid w:val="449C1651"/>
    <w:rsid w:val="44F0AC0D"/>
    <w:rsid w:val="45227773"/>
    <w:rsid w:val="457E47E4"/>
    <w:rsid w:val="45B64E6A"/>
    <w:rsid w:val="45D5D37D"/>
    <w:rsid w:val="45E5B7E6"/>
    <w:rsid w:val="4653A374"/>
    <w:rsid w:val="47214E68"/>
    <w:rsid w:val="4747C038"/>
    <w:rsid w:val="48057685"/>
    <w:rsid w:val="48487BF7"/>
    <w:rsid w:val="487E6D11"/>
    <w:rsid w:val="488D02BD"/>
    <w:rsid w:val="48CFB560"/>
    <w:rsid w:val="48DB3F77"/>
    <w:rsid w:val="49B685E6"/>
    <w:rsid w:val="49E2A362"/>
    <w:rsid w:val="4A5BEE7F"/>
    <w:rsid w:val="4A8A14C8"/>
    <w:rsid w:val="4B368A08"/>
    <w:rsid w:val="4B3DE150"/>
    <w:rsid w:val="4B3F45AB"/>
    <w:rsid w:val="4B4025FC"/>
    <w:rsid w:val="4B5519A6"/>
    <w:rsid w:val="4B551B0C"/>
    <w:rsid w:val="4B9CD4C2"/>
    <w:rsid w:val="4BB8D4D0"/>
    <w:rsid w:val="4BD11482"/>
    <w:rsid w:val="4C2A8100"/>
    <w:rsid w:val="4C39C3DF"/>
    <w:rsid w:val="4CBF48AE"/>
    <w:rsid w:val="4CCC4694"/>
    <w:rsid w:val="4DABDD99"/>
    <w:rsid w:val="4EA7F93F"/>
    <w:rsid w:val="4EA9BA4B"/>
    <w:rsid w:val="4F3CDDC9"/>
    <w:rsid w:val="4F64E52E"/>
    <w:rsid w:val="4FB00D01"/>
    <w:rsid w:val="4FEB2D5A"/>
    <w:rsid w:val="4FEE1D7F"/>
    <w:rsid w:val="50EC5D83"/>
    <w:rsid w:val="511EA410"/>
    <w:rsid w:val="5137F844"/>
    <w:rsid w:val="5162A187"/>
    <w:rsid w:val="51DA0853"/>
    <w:rsid w:val="5204838A"/>
    <w:rsid w:val="521B043F"/>
    <w:rsid w:val="521B1ACB"/>
    <w:rsid w:val="5236F8AF"/>
    <w:rsid w:val="5242C6BB"/>
    <w:rsid w:val="52AB09A7"/>
    <w:rsid w:val="52BC43C4"/>
    <w:rsid w:val="52D8AD29"/>
    <w:rsid w:val="52DFFE7D"/>
    <w:rsid w:val="52F71923"/>
    <w:rsid w:val="5328DFF3"/>
    <w:rsid w:val="53C7DDA1"/>
    <w:rsid w:val="53F398E6"/>
    <w:rsid w:val="54B7E5CF"/>
    <w:rsid w:val="55C77DC8"/>
    <w:rsid w:val="5643D343"/>
    <w:rsid w:val="564F337D"/>
    <w:rsid w:val="567999A7"/>
    <w:rsid w:val="58140D54"/>
    <w:rsid w:val="582387D5"/>
    <w:rsid w:val="58377434"/>
    <w:rsid w:val="58994FDC"/>
    <w:rsid w:val="589C2972"/>
    <w:rsid w:val="58C47573"/>
    <w:rsid w:val="59161A7E"/>
    <w:rsid w:val="59282035"/>
    <w:rsid w:val="599EE468"/>
    <w:rsid w:val="59BB678B"/>
    <w:rsid w:val="5A28E237"/>
    <w:rsid w:val="5A32A849"/>
    <w:rsid w:val="5BE553DE"/>
    <w:rsid w:val="5BE7A88D"/>
    <w:rsid w:val="5C05A3C5"/>
    <w:rsid w:val="5C11864E"/>
    <w:rsid w:val="5C172EA3"/>
    <w:rsid w:val="5C18D79D"/>
    <w:rsid w:val="5C57B432"/>
    <w:rsid w:val="5C6AD544"/>
    <w:rsid w:val="5DBDCE70"/>
    <w:rsid w:val="5DF67196"/>
    <w:rsid w:val="5E06F4D6"/>
    <w:rsid w:val="5E3D8286"/>
    <w:rsid w:val="5E6571C8"/>
    <w:rsid w:val="5E7A1FAA"/>
    <w:rsid w:val="5ECB5DC7"/>
    <w:rsid w:val="5F294A50"/>
    <w:rsid w:val="5F599ED1"/>
    <w:rsid w:val="5FE7CEEB"/>
    <w:rsid w:val="600F7238"/>
    <w:rsid w:val="602E99BA"/>
    <w:rsid w:val="6093B449"/>
    <w:rsid w:val="60C17ADA"/>
    <w:rsid w:val="60CF8758"/>
    <w:rsid w:val="60E0601B"/>
    <w:rsid w:val="61889ED8"/>
    <w:rsid w:val="621ACDC6"/>
    <w:rsid w:val="623BA2B4"/>
    <w:rsid w:val="629A3063"/>
    <w:rsid w:val="63B779CF"/>
    <w:rsid w:val="64265BE5"/>
    <w:rsid w:val="643C9102"/>
    <w:rsid w:val="649252D4"/>
    <w:rsid w:val="64F3A294"/>
    <w:rsid w:val="650C91E1"/>
    <w:rsid w:val="65847B6F"/>
    <w:rsid w:val="6589D01E"/>
    <w:rsid w:val="660EE83F"/>
    <w:rsid w:val="660FFCE4"/>
    <w:rsid w:val="667573B5"/>
    <w:rsid w:val="66E2A9F4"/>
    <w:rsid w:val="67D644DA"/>
    <w:rsid w:val="68475C07"/>
    <w:rsid w:val="684ECF8E"/>
    <w:rsid w:val="6881C3CE"/>
    <w:rsid w:val="688DC306"/>
    <w:rsid w:val="68AD664E"/>
    <w:rsid w:val="68DBE758"/>
    <w:rsid w:val="68E089D2"/>
    <w:rsid w:val="68E94FB9"/>
    <w:rsid w:val="697C9642"/>
    <w:rsid w:val="69CB6CB7"/>
    <w:rsid w:val="69DC4383"/>
    <w:rsid w:val="69E32C68"/>
    <w:rsid w:val="6A425B5D"/>
    <w:rsid w:val="6A5D4141"/>
    <w:rsid w:val="6A6BE9F0"/>
    <w:rsid w:val="6A713558"/>
    <w:rsid w:val="6AABB035"/>
    <w:rsid w:val="6B1EDA07"/>
    <w:rsid w:val="6B64B151"/>
    <w:rsid w:val="6BF1BB83"/>
    <w:rsid w:val="6E75AB9D"/>
    <w:rsid w:val="6E870681"/>
    <w:rsid w:val="6F65F8E3"/>
    <w:rsid w:val="7052A1D5"/>
    <w:rsid w:val="70AAD3F3"/>
    <w:rsid w:val="70B6350B"/>
    <w:rsid w:val="719C2E2E"/>
    <w:rsid w:val="719D03BB"/>
    <w:rsid w:val="71F90426"/>
    <w:rsid w:val="723B3400"/>
    <w:rsid w:val="72A33AA1"/>
    <w:rsid w:val="72BA2BB6"/>
    <w:rsid w:val="72E99216"/>
    <w:rsid w:val="73945D61"/>
    <w:rsid w:val="73C0875F"/>
    <w:rsid w:val="73EDD5CD"/>
    <w:rsid w:val="73F66C17"/>
    <w:rsid w:val="7409D2FD"/>
    <w:rsid w:val="74568941"/>
    <w:rsid w:val="74BF13E8"/>
    <w:rsid w:val="7506F3D0"/>
    <w:rsid w:val="75141A3D"/>
    <w:rsid w:val="75956C16"/>
    <w:rsid w:val="75A7E16E"/>
    <w:rsid w:val="75EE3DC2"/>
    <w:rsid w:val="76BDFE53"/>
    <w:rsid w:val="76D33C12"/>
    <w:rsid w:val="76EC99AC"/>
    <w:rsid w:val="7743B1CF"/>
    <w:rsid w:val="77AE28F7"/>
    <w:rsid w:val="78161B75"/>
    <w:rsid w:val="79D772D1"/>
    <w:rsid w:val="79F88AD1"/>
    <w:rsid w:val="7A385C06"/>
    <w:rsid w:val="7A7A2E76"/>
    <w:rsid w:val="7A912A0F"/>
    <w:rsid w:val="7ADA579C"/>
    <w:rsid w:val="7AEEB82B"/>
    <w:rsid w:val="7B4DB3E6"/>
    <w:rsid w:val="7B77D058"/>
    <w:rsid w:val="7BD82580"/>
    <w:rsid w:val="7C120432"/>
    <w:rsid w:val="7C1722F2"/>
    <w:rsid w:val="7C6BD842"/>
    <w:rsid w:val="7C7DAED6"/>
    <w:rsid w:val="7CD10B92"/>
    <w:rsid w:val="7D630AEE"/>
    <w:rsid w:val="7D8B5D93"/>
    <w:rsid w:val="7DD9515B"/>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D372CFCE-8DDB-4346-9F01-CE078C03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3A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6922"/>
  </w:style>
  <w:style w:type="paragraph" w:styleId="ListParagraph">
    <w:name w:val="List Paragraph"/>
    <w:basedOn w:val="Normal"/>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DB05B6"/>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DB05B6"/>
  </w:style>
  <w:style w:type="character" w:styleId="eop" w:customStyle="1">
    <w:name w:val="eop"/>
    <w:basedOn w:val="DefaultParagraphFont"/>
    <w:rsid w:val="00DB05B6"/>
  </w:style>
  <w:style w:type="paragraph" w:styleId="Revision">
    <w:name w:val="Revision"/>
    <w:hidden/>
    <w:uiPriority w:val="99"/>
    <w:semiHidden/>
    <w:rsid w:val="004A1C7C"/>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4A1C7C"/>
    <w:rPr>
      <w:b/>
      <w:bCs/>
    </w:rPr>
  </w:style>
  <w:style w:type="character" w:styleId="CommentSubjectChar" w:customStyle="1">
    <w:name w:val="Comment Subject Char"/>
    <w:basedOn w:val="CommentTextChar"/>
    <w:link w:val="CommentSubject"/>
    <w:uiPriority w:val="99"/>
    <w:semiHidden/>
    <w:rsid w:val="004A1C7C"/>
    <w:rPr>
      <w:b/>
      <w:bCs/>
      <w:sz w:val="20"/>
      <w:szCs w:val="20"/>
    </w:rPr>
  </w:style>
  <w:style w:type="paragraph" w:styleId="Head21" w:customStyle="1">
    <w:name w:val="Head 2.1"/>
    <w:basedOn w:val="Normal"/>
    <w:rsid w:val="008D33D4"/>
    <w:pPr>
      <w:widowControl/>
      <w:suppressAutoHyphens/>
      <w:spacing w:after="0" w:line="240" w:lineRule="auto"/>
      <w:ind w:left="533" w:hanging="533"/>
      <w:jc w:val="center"/>
    </w:pPr>
    <w:rPr>
      <w:rFonts w:ascii="Times New Roman" w:hAnsi="Times New Roman" w:eastAsia="Times New Roman" w:cs="Times New Roman"/>
      <w:b/>
      <w:sz w:val="24"/>
      <w:szCs w:val="20"/>
    </w:rPr>
  </w:style>
  <w:style w:type="table" w:styleId="TableTheme">
    <w:name w:val="Table Theme"/>
    <w:basedOn w:val="TableNormal"/>
    <w:uiPriority w:val="99"/>
    <w:rsid w:val="008D33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B09FE"/>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body" w:customStyle="1">
    <w:name w:val="body"/>
    <w:aliases w:val="bd,b-heading 1/heading 2,b,heading1body-heading2body,Body,Body text,Letter Body,Memo Body,H5 txt bul"/>
    <w:basedOn w:val="Normal"/>
    <w:rsid w:val="007B09FE"/>
    <w:pPr>
      <w:widowControl/>
      <w:overflowPunct w:val="0"/>
      <w:autoSpaceDE w:val="0"/>
      <w:autoSpaceDN w:val="0"/>
      <w:adjustRightInd w:val="0"/>
      <w:spacing w:after="260" w:line="260" w:lineRule="atLeast"/>
      <w:jc w:val="both"/>
      <w:textAlignment w:val="baseline"/>
    </w:pPr>
    <w:rPr>
      <w:rFonts w:ascii="Times New Roman" w:hAnsi="Times New Roman" w:eastAsia="Times New Roman" w:cs="Times New Roman"/>
      <w:sz w:val="24"/>
      <w:szCs w:val="20"/>
    </w:rPr>
  </w:style>
  <w:style w:type="paragraph" w:styleId="s1" w:customStyle="1">
    <w:name w:val="s1"/>
    <w:aliases w:val="single list items"/>
    <w:basedOn w:val="body"/>
    <w:rsid w:val="007B09FE"/>
    <w:pPr>
      <w:numPr>
        <w:numId w:val="7"/>
      </w:numPr>
      <w:spacing w:before="120" w:after="120"/>
      <w:jc w:val="left"/>
    </w:pPr>
  </w:style>
  <w:style w:type="paragraph" w:styleId="BalloonText">
    <w:name w:val="Balloon Text"/>
    <w:basedOn w:val="Normal"/>
    <w:link w:val="BalloonTextChar"/>
    <w:uiPriority w:val="99"/>
    <w:semiHidden/>
    <w:unhideWhenUsed/>
    <w:rsid w:val="004C1D4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D49"/>
    <w:rPr>
      <w:rFonts w:ascii="Segoe UI" w:hAnsi="Segoe UI" w:cs="Segoe UI"/>
      <w:sz w:val="18"/>
      <w:szCs w:val="18"/>
    </w:rPr>
  </w:style>
  <w:style w:type="character" w:styleId="Hyperlink">
    <w:name w:val="Hyperlink"/>
    <w:basedOn w:val="DefaultParagraphFont"/>
    <w:uiPriority w:val="99"/>
    <w:unhideWhenUsed/>
    <w:rsid w:val="003B6088"/>
    <w:rPr>
      <w:color w:val="0000FF" w:themeColor="hyperlink"/>
      <w:u w:val="single"/>
    </w:rPr>
  </w:style>
  <w:style w:type="character" w:styleId="UnresolvedMention">
    <w:name w:val="Unresolved Mention"/>
    <w:basedOn w:val="DefaultParagraphFont"/>
    <w:uiPriority w:val="99"/>
    <w:semiHidden/>
    <w:unhideWhenUsed/>
    <w:rsid w:val="003B6088"/>
    <w:rPr>
      <w:color w:val="605E5C"/>
      <w:shd w:val="clear" w:color="auto" w:fill="E1DFDD"/>
    </w:rPr>
  </w:style>
  <w:style w:type="character" w:styleId="contextualspellingandgrammarerror" w:customStyle="1">
    <w:name w:val="contextualspellingandgrammarerror"/>
    <w:basedOn w:val="DefaultParagraphFont"/>
    <w:uiPriority w:val="1"/>
    <w:rsid w:val="004C1D49"/>
  </w:style>
  <w:style w:type="table" w:styleId="TableGridLight">
    <w:name w:val="Grid Table Light"/>
    <w:basedOn w:val="TableNormal"/>
    <w:uiPriority w:val="40"/>
    <w:rsid w:val="004C1D4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4C1D4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ui-provider" w:customStyle="1">
    <w:name w:val="ui-provider"/>
    <w:basedOn w:val="DefaultParagraphFont"/>
    <w:rsid w:val="0028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595">
      <w:bodyDiv w:val="1"/>
      <w:marLeft w:val="0"/>
      <w:marRight w:val="0"/>
      <w:marTop w:val="0"/>
      <w:marBottom w:val="0"/>
      <w:divBdr>
        <w:top w:val="none" w:sz="0" w:space="0" w:color="auto"/>
        <w:left w:val="none" w:sz="0" w:space="0" w:color="auto"/>
        <w:bottom w:val="none" w:sz="0" w:space="0" w:color="auto"/>
        <w:right w:val="none" w:sz="0" w:space="0" w:color="auto"/>
      </w:divBdr>
    </w:div>
    <w:div w:id="592130132">
      <w:bodyDiv w:val="1"/>
      <w:marLeft w:val="0"/>
      <w:marRight w:val="0"/>
      <w:marTop w:val="0"/>
      <w:marBottom w:val="0"/>
      <w:divBdr>
        <w:top w:val="none" w:sz="0" w:space="0" w:color="auto"/>
        <w:left w:val="none" w:sz="0" w:space="0" w:color="auto"/>
        <w:bottom w:val="none" w:sz="0" w:space="0" w:color="auto"/>
        <w:right w:val="none" w:sz="0" w:space="0" w:color="auto"/>
      </w:divBdr>
      <w:divsChild>
        <w:div w:id="497884043">
          <w:marLeft w:val="0"/>
          <w:marRight w:val="0"/>
          <w:marTop w:val="0"/>
          <w:marBottom w:val="0"/>
          <w:divBdr>
            <w:top w:val="none" w:sz="0" w:space="0" w:color="auto"/>
            <w:left w:val="none" w:sz="0" w:space="0" w:color="auto"/>
            <w:bottom w:val="none" w:sz="0" w:space="0" w:color="auto"/>
            <w:right w:val="none" w:sz="0" w:space="0" w:color="auto"/>
          </w:divBdr>
        </w:div>
        <w:div w:id="846016653">
          <w:marLeft w:val="0"/>
          <w:marRight w:val="0"/>
          <w:marTop w:val="0"/>
          <w:marBottom w:val="0"/>
          <w:divBdr>
            <w:top w:val="none" w:sz="0" w:space="0" w:color="auto"/>
            <w:left w:val="none" w:sz="0" w:space="0" w:color="auto"/>
            <w:bottom w:val="none" w:sz="0" w:space="0" w:color="auto"/>
            <w:right w:val="none" w:sz="0" w:space="0" w:color="auto"/>
          </w:divBdr>
        </w:div>
      </w:divsChild>
    </w:div>
    <w:div w:id="704990185">
      <w:bodyDiv w:val="1"/>
      <w:marLeft w:val="0"/>
      <w:marRight w:val="0"/>
      <w:marTop w:val="0"/>
      <w:marBottom w:val="0"/>
      <w:divBdr>
        <w:top w:val="none" w:sz="0" w:space="0" w:color="auto"/>
        <w:left w:val="none" w:sz="0" w:space="0" w:color="auto"/>
        <w:bottom w:val="none" w:sz="0" w:space="0" w:color="auto"/>
        <w:right w:val="none" w:sz="0" w:space="0" w:color="auto"/>
      </w:divBdr>
    </w:div>
    <w:div w:id="840588061">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587230108">
      <w:bodyDiv w:val="1"/>
      <w:marLeft w:val="0"/>
      <w:marRight w:val="0"/>
      <w:marTop w:val="0"/>
      <w:marBottom w:val="0"/>
      <w:divBdr>
        <w:top w:val="none" w:sz="0" w:space="0" w:color="auto"/>
        <w:left w:val="none" w:sz="0" w:space="0" w:color="auto"/>
        <w:bottom w:val="none" w:sz="0" w:space="0" w:color="auto"/>
        <w:right w:val="none" w:sz="0" w:space="0" w:color="auto"/>
      </w:divBdr>
    </w:div>
    <w:div w:id="1670794439">
      <w:bodyDiv w:val="1"/>
      <w:marLeft w:val="0"/>
      <w:marRight w:val="0"/>
      <w:marTop w:val="0"/>
      <w:marBottom w:val="0"/>
      <w:divBdr>
        <w:top w:val="none" w:sz="0" w:space="0" w:color="auto"/>
        <w:left w:val="none" w:sz="0" w:space="0" w:color="auto"/>
        <w:bottom w:val="none" w:sz="0" w:space="0" w:color="auto"/>
        <w:right w:val="none" w:sz="0" w:space="0" w:color="auto"/>
      </w:divBdr>
    </w:div>
    <w:div w:id="1811970487">
      <w:bodyDiv w:val="1"/>
      <w:marLeft w:val="0"/>
      <w:marRight w:val="0"/>
      <w:marTop w:val="0"/>
      <w:marBottom w:val="0"/>
      <w:divBdr>
        <w:top w:val="none" w:sz="0" w:space="0" w:color="auto"/>
        <w:left w:val="none" w:sz="0" w:space="0" w:color="auto"/>
        <w:bottom w:val="none" w:sz="0" w:space="0" w:color="auto"/>
        <w:right w:val="none" w:sz="0" w:space="0" w:color="auto"/>
      </w:divBdr>
      <w:divsChild>
        <w:div w:id="211579019">
          <w:marLeft w:val="0"/>
          <w:marRight w:val="0"/>
          <w:marTop w:val="0"/>
          <w:marBottom w:val="0"/>
          <w:divBdr>
            <w:top w:val="none" w:sz="0" w:space="0" w:color="auto"/>
            <w:left w:val="none" w:sz="0" w:space="0" w:color="auto"/>
            <w:bottom w:val="none" w:sz="0" w:space="0" w:color="auto"/>
            <w:right w:val="none" w:sz="0" w:space="0" w:color="auto"/>
          </w:divBdr>
        </w:div>
        <w:div w:id="237790196">
          <w:marLeft w:val="0"/>
          <w:marRight w:val="0"/>
          <w:marTop w:val="0"/>
          <w:marBottom w:val="0"/>
          <w:divBdr>
            <w:top w:val="none" w:sz="0" w:space="0" w:color="auto"/>
            <w:left w:val="none" w:sz="0" w:space="0" w:color="auto"/>
            <w:bottom w:val="none" w:sz="0" w:space="0" w:color="auto"/>
            <w:right w:val="none" w:sz="0" w:space="0" w:color="auto"/>
          </w:divBdr>
        </w:div>
        <w:div w:id="451048691">
          <w:marLeft w:val="0"/>
          <w:marRight w:val="0"/>
          <w:marTop w:val="0"/>
          <w:marBottom w:val="0"/>
          <w:divBdr>
            <w:top w:val="none" w:sz="0" w:space="0" w:color="auto"/>
            <w:left w:val="none" w:sz="0" w:space="0" w:color="auto"/>
            <w:bottom w:val="none" w:sz="0" w:space="0" w:color="auto"/>
            <w:right w:val="none" w:sz="0" w:space="0" w:color="auto"/>
          </w:divBdr>
        </w:div>
        <w:div w:id="679040158">
          <w:marLeft w:val="0"/>
          <w:marRight w:val="0"/>
          <w:marTop w:val="0"/>
          <w:marBottom w:val="0"/>
          <w:divBdr>
            <w:top w:val="none" w:sz="0" w:space="0" w:color="auto"/>
            <w:left w:val="none" w:sz="0" w:space="0" w:color="auto"/>
            <w:bottom w:val="none" w:sz="0" w:space="0" w:color="auto"/>
            <w:right w:val="none" w:sz="0" w:space="0" w:color="auto"/>
          </w:divBdr>
        </w:div>
        <w:div w:id="763720154">
          <w:marLeft w:val="0"/>
          <w:marRight w:val="0"/>
          <w:marTop w:val="0"/>
          <w:marBottom w:val="0"/>
          <w:divBdr>
            <w:top w:val="none" w:sz="0" w:space="0" w:color="auto"/>
            <w:left w:val="none" w:sz="0" w:space="0" w:color="auto"/>
            <w:bottom w:val="none" w:sz="0" w:space="0" w:color="auto"/>
            <w:right w:val="none" w:sz="0" w:space="0" w:color="auto"/>
          </w:divBdr>
        </w:div>
        <w:div w:id="851575144">
          <w:marLeft w:val="0"/>
          <w:marRight w:val="0"/>
          <w:marTop w:val="0"/>
          <w:marBottom w:val="0"/>
          <w:divBdr>
            <w:top w:val="none" w:sz="0" w:space="0" w:color="auto"/>
            <w:left w:val="none" w:sz="0" w:space="0" w:color="auto"/>
            <w:bottom w:val="none" w:sz="0" w:space="0" w:color="auto"/>
            <w:right w:val="none" w:sz="0" w:space="0" w:color="auto"/>
          </w:divBdr>
        </w:div>
        <w:div w:id="855580181">
          <w:marLeft w:val="0"/>
          <w:marRight w:val="0"/>
          <w:marTop w:val="0"/>
          <w:marBottom w:val="0"/>
          <w:divBdr>
            <w:top w:val="none" w:sz="0" w:space="0" w:color="auto"/>
            <w:left w:val="none" w:sz="0" w:space="0" w:color="auto"/>
            <w:bottom w:val="none" w:sz="0" w:space="0" w:color="auto"/>
            <w:right w:val="none" w:sz="0" w:space="0" w:color="auto"/>
          </w:divBdr>
        </w:div>
        <w:div w:id="1135224219">
          <w:marLeft w:val="0"/>
          <w:marRight w:val="0"/>
          <w:marTop w:val="0"/>
          <w:marBottom w:val="0"/>
          <w:divBdr>
            <w:top w:val="none" w:sz="0" w:space="0" w:color="auto"/>
            <w:left w:val="none" w:sz="0" w:space="0" w:color="auto"/>
            <w:bottom w:val="none" w:sz="0" w:space="0" w:color="auto"/>
            <w:right w:val="none" w:sz="0" w:space="0" w:color="auto"/>
          </w:divBdr>
        </w:div>
        <w:div w:id="1377315814">
          <w:marLeft w:val="0"/>
          <w:marRight w:val="0"/>
          <w:marTop w:val="0"/>
          <w:marBottom w:val="0"/>
          <w:divBdr>
            <w:top w:val="none" w:sz="0" w:space="0" w:color="auto"/>
            <w:left w:val="none" w:sz="0" w:space="0" w:color="auto"/>
            <w:bottom w:val="none" w:sz="0" w:space="0" w:color="auto"/>
            <w:right w:val="none" w:sz="0" w:space="0" w:color="auto"/>
          </w:divBdr>
        </w:div>
        <w:div w:id="1652127102">
          <w:marLeft w:val="0"/>
          <w:marRight w:val="0"/>
          <w:marTop w:val="0"/>
          <w:marBottom w:val="0"/>
          <w:divBdr>
            <w:top w:val="none" w:sz="0" w:space="0" w:color="auto"/>
            <w:left w:val="none" w:sz="0" w:space="0" w:color="auto"/>
            <w:bottom w:val="none" w:sz="0" w:space="0" w:color="auto"/>
            <w:right w:val="none" w:sz="0" w:space="0" w:color="auto"/>
          </w:divBdr>
        </w:div>
        <w:div w:id="1721706056">
          <w:marLeft w:val="0"/>
          <w:marRight w:val="0"/>
          <w:marTop w:val="0"/>
          <w:marBottom w:val="0"/>
          <w:divBdr>
            <w:top w:val="none" w:sz="0" w:space="0" w:color="auto"/>
            <w:left w:val="none" w:sz="0" w:space="0" w:color="auto"/>
            <w:bottom w:val="none" w:sz="0" w:space="0" w:color="auto"/>
            <w:right w:val="none" w:sz="0" w:space="0" w:color="auto"/>
          </w:divBdr>
        </w:div>
        <w:div w:id="2081823311">
          <w:marLeft w:val="0"/>
          <w:marRight w:val="0"/>
          <w:marTop w:val="0"/>
          <w:marBottom w:val="0"/>
          <w:divBdr>
            <w:top w:val="none" w:sz="0" w:space="0" w:color="auto"/>
            <w:left w:val="none" w:sz="0" w:space="0" w:color="auto"/>
            <w:bottom w:val="none" w:sz="0" w:space="0" w:color="auto"/>
            <w:right w:val="none" w:sz="0" w:space="0" w:color="auto"/>
          </w:divBdr>
        </w:div>
      </w:divsChild>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eareallin.iom.in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om.int"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20" ma:contentTypeDescription="Create a new document." ma:contentTypeScope="" ma:versionID="73302f6da424e7371fc9ec5c61dacb71">
  <xsd:schema xmlns:xsd="http://www.w3.org/2001/XMLSchema" xmlns:xs="http://www.w3.org/2001/XMLSchema" xmlns:p="http://schemas.microsoft.com/office/2006/metadata/properties" xmlns:ns1="http://schemas.microsoft.com/sharepoint/v3" xmlns:ns2="0fe0feda-0241-41fd-b094-2cab0e277783" xmlns:ns3="ee8a0f1f-092d-4910-914b-ce117c97006c" targetNamespace="http://schemas.microsoft.com/office/2006/metadata/properties" ma:root="true" ma:fieldsID="36316efa94af5de991c75f0e13488c4a" ns1:_="" ns2:_="" ns3:_="">
    <xsd:import namespace="http://schemas.microsoft.com/sharepoint/v3"/>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120766-8574-432e-a9be-d1c8d46398d4}" ma:internalName="TaxCatchAll" ma:showField="CatchAllData" ma:web="ee8a0f1f-092d-4910-914b-ce117c970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e0feda-0241-41fd-b094-2cab0e277783">
      <Terms xmlns="http://schemas.microsoft.com/office/infopath/2007/PartnerControls"/>
    </lcf76f155ced4ddcb4097134ff3c332f>
    <TaxCatchAll xmlns="ee8a0f1f-092d-4910-914b-ce117c97006c" xsi:nil="true"/>
  </documentManagement>
</p:properties>
</file>

<file path=customXml/itemProps1.xml><?xml version="1.0" encoding="utf-8"?>
<ds:datastoreItem xmlns:ds="http://schemas.openxmlformats.org/officeDocument/2006/customXml" ds:itemID="{B4EC657F-96F6-491E-B8FD-A9DD686E422E}">
  <ds:schemaRefs>
    <ds:schemaRef ds:uri="http://schemas.openxmlformats.org/officeDocument/2006/bibliography"/>
  </ds:schemaRefs>
</ds:datastoreItem>
</file>

<file path=customXml/itemProps2.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3.xml><?xml version="1.0" encoding="utf-8"?>
<ds:datastoreItem xmlns:ds="http://schemas.openxmlformats.org/officeDocument/2006/customXml" ds:itemID="{A944C787-9D34-452B-A069-3C8D1D00B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http://schemas.microsoft.com/sharepoint/v3"/>
    <ds:schemaRef ds:uri="0fe0feda-0241-41fd-b094-2cab0e277783"/>
    <ds:schemaRef ds:uri="ee8a0f1f-092d-4910-914b-ce117c9700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Call for Expression of Interest Toolkit</dc:title>
  <dc:subject>(unspecified)</dc:subject>
  <dc:creator>(anonymous)</dc:creator>
  <keywords/>
  <lastModifiedBy>GREBNIAK Kateryna</lastModifiedBy>
  <revision>159</revision>
  <dcterms:created xsi:type="dcterms:W3CDTF">2024-08-23T11:23:00.0000000Z</dcterms:created>
  <dcterms:modified xsi:type="dcterms:W3CDTF">2024-08-23T11:24:02.8577448Z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0x0101003DF96BBF83F46343A24DBE8A937FD027</vt:lpwstr>
  </property>
  <property fmtid="{D5CDD505-2E9C-101B-9397-08002B2CF9AE}" pid="12" name="MediaServiceImageTags">
    <vt:lpwstr/>
  </property>
</Properties>
</file>